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600" w:firstRow="0" w:lastRow="0" w:firstColumn="0" w:lastColumn="0" w:noHBand="1" w:noVBand="1"/>
      </w:tblPr>
      <w:tblGrid>
        <w:gridCol w:w="4066"/>
        <w:gridCol w:w="1403"/>
        <w:gridCol w:w="4169"/>
      </w:tblGrid>
      <w:tr w:rsidR="00D20BF3" w:rsidRPr="00D86CC2" w14:paraId="0168611D" w14:textId="77777777" w:rsidTr="00D86CC2">
        <w:tc>
          <w:tcPr>
            <w:tcW w:w="2109" w:type="pct"/>
            <w:shd w:val="clear" w:color="auto" w:fill="auto"/>
          </w:tcPr>
          <w:p w14:paraId="53DDA392" w14:textId="77777777" w:rsidR="00D86CC2" w:rsidRPr="00D86CC2" w:rsidRDefault="00D86CC2" w:rsidP="00D86CC2">
            <w:pPr>
              <w:jc w:val="right"/>
              <w:rPr>
                <w:rFonts w:eastAsia="Calibri"/>
                <w:b/>
                <w:sz w:val="22"/>
                <w:szCs w:val="22"/>
                <w:lang w:val="hr-HR" w:eastAsia="hr-HR"/>
              </w:rPr>
            </w:pPr>
            <w:r w:rsidRPr="00D86CC2">
              <w:rPr>
                <w:rFonts w:eastAsia="Calibri"/>
                <w:b/>
                <w:sz w:val="22"/>
                <w:szCs w:val="22"/>
                <w:lang w:val="hr-HR" w:eastAsia="hr-HR"/>
              </w:rPr>
              <w:t>Bosna i Hercegovina</w:t>
            </w:r>
          </w:p>
          <w:p w14:paraId="78D8F1BA" w14:textId="77777777" w:rsidR="00D86CC2" w:rsidRPr="00D86CC2" w:rsidRDefault="00D86CC2" w:rsidP="00D86CC2">
            <w:pPr>
              <w:jc w:val="right"/>
              <w:rPr>
                <w:rFonts w:eastAsia="Calibri"/>
                <w:b/>
                <w:sz w:val="22"/>
                <w:szCs w:val="22"/>
                <w:lang w:val="hr-HR" w:eastAsia="hr-HR"/>
              </w:rPr>
            </w:pPr>
            <w:r w:rsidRPr="00D86CC2">
              <w:rPr>
                <w:rFonts w:eastAsia="Calibri"/>
                <w:b/>
                <w:sz w:val="22"/>
                <w:szCs w:val="22"/>
                <w:lang w:val="hr-HR" w:eastAsia="hr-HR"/>
              </w:rPr>
              <w:t>Federacija Bosne i Hercegovine</w:t>
            </w:r>
          </w:p>
          <w:p w14:paraId="35BE56AB" w14:textId="77777777" w:rsidR="00D86CC2" w:rsidRPr="00D86CC2" w:rsidRDefault="00D86CC2" w:rsidP="00D86CC2">
            <w:pPr>
              <w:jc w:val="right"/>
              <w:rPr>
                <w:rFonts w:eastAsia="Calibri"/>
                <w:b/>
                <w:sz w:val="22"/>
                <w:szCs w:val="22"/>
                <w:lang w:val="hr-HR" w:eastAsia="hr-HR"/>
              </w:rPr>
            </w:pPr>
            <w:r w:rsidRPr="00D86CC2">
              <w:rPr>
                <w:rFonts w:eastAsia="Calibri"/>
                <w:b/>
                <w:sz w:val="22"/>
                <w:szCs w:val="22"/>
                <w:lang w:val="hr-HR" w:eastAsia="hr-HR"/>
              </w:rPr>
              <w:t>Bosansko-podrinjski kanton Goražde</w:t>
            </w:r>
          </w:p>
          <w:p w14:paraId="620FBFC0" w14:textId="77777777" w:rsidR="00D86CC2" w:rsidRPr="00D86CC2" w:rsidRDefault="00D86CC2" w:rsidP="00D86CC2">
            <w:pPr>
              <w:jc w:val="right"/>
              <w:rPr>
                <w:rFonts w:eastAsia="Calibri"/>
                <w:b/>
                <w:sz w:val="22"/>
                <w:szCs w:val="22"/>
                <w:lang w:val="hr-HR" w:eastAsia="hr-HR"/>
              </w:rPr>
            </w:pPr>
            <w:r w:rsidRPr="00D86CC2">
              <w:rPr>
                <w:rFonts w:eastAsia="Calibri"/>
                <w:b/>
                <w:sz w:val="22"/>
                <w:szCs w:val="22"/>
                <w:lang w:val="hr-HR" w:eastAsia="hr-HR"/>
              </w:rPr>
              <w:t>Općina Pale</w:t>
            </w:r>
          </w:p>
          <w:p w14:paraId="113C1C98" w14:textId="77777777" w:rsidR="00D86CC2" w:rsidRPr="00D86CC2" w:rsidRDefault="00D86CC2" w:rsidP="00D86CC2">
            <w:pPr>
              <w:jc w:val="right"/>
              <w:rPr>
                <w:rFonts w:eastAsia="Calibri"/>
                <w:b/>
                <w:sz w:val="22"/>
                <w:szCs w:val="22"/>
                <w:lang w:val="hr-HR" w:eastAsia="hr-HR"/>
              </w:rPr>
            </w:pPr>
            <w:r w:rsidRPr="00D86CC2">
              <w:rPr>
                <w:rFonts w:eastAsia="Calibri"/>
                <w:b/>
                <w:sz w:val="22"/>
                <w:szCs w:val="22"/>
                <w:lang w:val="hr-HR" w:eastAsia="hr-HR"/>
              </w:rPr>
              <w:t>Općinsko vijeće</w:t>
            </w:r>
          </w:p>
        </w:tc>
        <w:tc>
          <w:tcPr>
            <w:tcW w:w="728" w:type="pct"/>
            <w:shd w:val="clear" w:color="auto" w:fill="auto"/>
          </w:tcPr>
          <w:p w14:paraId="4A219FA7" w14:textId="0F5A4AA7" w:rsidR="00D86CC2" w:rsidRPr="00D86CC2" w:rsidRDefault="00D20BF3" w:rsidP="00D86CC2">
            <w:pPr>
              <w:jc w:val="center"/>
              <w:rPr>
                <w:rFonts w:eastAsia="Calibri"/>
                <w:b/>
                <w:sz w:val="22"/>
                <w:szCs w:val="22"/>
                <w:lang w:val="hr-HR" w:eastAsia="hr-HR"/>
              </w:rPr>
            </w:pPr>
            <w:r w:rsidRPr="00D86CC2">
              <w:rPr>
                <w:rFonts w:eastAsia="Calibri"/>
                <w:b/>
                <w:noProof/>
                <w:sz w:val="22"/>
                <w:szCs w:val="22"/>
                <w:lang w:val="hr-HR" w:eastAsia="hr-HR"/>
              </w:rPr>
              <w:drawing>
                <wp:inline distT="0" distB="0" distL="0" distR="0" wp14:anchorId="5371292F" wp14:editId="73EE12F6">
                  <wp:extent cx="677545" cy="948055"/>
                  <wp:effectExtent l="0" t="0" r="0" b="0"/>
                  <wp:docPr id="4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54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3" w:type="pct"/>
            <w:shd w:val="clear" w:color="auto" w:fill="auto"/>
          </w:tcPr>
          <w:p w14:paraId="06F6987F" w14:textId="77777777" w:rsidR="00D86CC2" w:rsidRPr="00D86CC2" w:rsidRDefault="00D86CC2" w:rsidP="00D86CC2">
            <w:pPr>
              <w:rPr>
                <w:rFonts w:eastAsia="Calibri"/>
                <w:b/>
                <w:sz w:val="22"/>
                <w:szCs w:val="22"/>
                <w:lang w:val="hr-HR" w:eastAsia="hr-HR"/>
              </w:rPr>
            </w:pPr>
            <w:r w:rsidRPr="00D86CC2">
              <w:rPr>
                <w:rFonts w:eastAsia="Calibri"/>
                <w:b/>
                <w:sz w:val="22"/>
                <w:szCs w:val="22"/>
                <w:lang w:val="hr-HR" w:eastAsia="hr-HR"/>
              </w:rPr>
              <w:t>Bosnia and Herzegovina</w:t>
            </w:r>
          </w:p>
          <w:p w14:paraId="3D44F6E9" w14:textId="77777777" w:rsidR="00D86CC2" w:rsidRPr="00D86CC2" w:rsidRDefault="00D86CC2" w:rsidP="00D86CC2">
            <w:pPr>
              <w:rPr>
                <w:rFonts w:eastAsia="Calibri"/>
                <w:b/>
                <w:sz w:val="22"/>
                <w:szCs w:val="22"/>
                <w:lang w:val="hr-HR" w:eastAsia="hr-HR"/>
              </w:rPr>
            </w:pPr>
            <w:r w:rsidRPr="00D86CC2">
              <w:rPr>
                <w:rFonts w:eastAsia="Calibri"/>
                <w:b/>
                <w:sz w:val="22"/>
                <w:szCs w:val="22"/>
                <w:lang w:val="hr-HR" w:eastAsia="hr-HR"/>
              </w:rPr>
              <w:t>Federation of Bosnia and Herzegovina</w:t>
            </w:r>
          </w:p>
          <w:p w14:paraId="19C11A05" w14:textId="77777777" w:rsidR="00D86CC2" w:rsidRPr="00D86CC2" w:rsidRDefault="00D86CC2" w:rsidP="00D86CC2">
            <w:pPr>
              <w:rPr>
                <w:rFonts w:eastAsia="Calibri"/>
                <w:b/>
                <w:sz w:val="22"/>
                <w:szCs w:val="22"/>
                <w:lang w:val="hr-HR" w:eastAsia="hr-HR"/>
              </w:rPr>
            </w:pPr>
            <w:r w:rsidRPr="00D86CC2">
              <w:rPr>
                <w:rFonts w:eastAsia="Calibri"/>
                <w:b/>
                <w:sz w:val="22"/>
                <w:szCs w:val="22"/>
                <w:lang w:val="hr-HR" w:eastAsia="hr-HR"/>
              </w:rPr>
              <w:t>Bosnian-Podrinje Canton of Goražde</w:t>
            </w:r>
          </w:p>
          <w:p w14:paraId="200FEF56" w14:textId="77777777" w:rsidR="00D86CC2" w:rsidRPr="00D86CC2" w:rsidRDefault="00D86CC2" w:rsidP="00D86CC2">
            <w:pPr>
              <w:rPr>
                <w:rFonts w:eastAsia="Calibri"/>
                <w:b/>
                <w:sz w:val="22"/>
                <w:szCs w:val="22"/>
                <w:lang w:val="hr-HR" w:eastAsia="hr-HR"/>
              </w:rPr>
            </w:pPr>
            <w:r w:rsidRPr="00D86CC2">
              <w:rPr>
                <w:rFonts w:eastAsia="Calibri"/>
                <w:b/>
                <w:sz w:val="22"/>
                <w:szCs w:val="22"/>
                <w:lang w:val="hr-HR" w:eastAsia="hr-HR"/>
              </w:rPr>
              <w:t>Municipality of Pale</w:t>
            </w:r>
          </w:p>
          <w:p w14:paraId="1E5D6E97" w14:textId="77777777" w:rsidR="00D86CC2" w:rsidRPr="00D86CC2" w:rsidRDefault="00D86CC2" w:rsidP="00D86CC2">
            <w:pPr>
              <w:rPr>
                <w:rFonts w:eastAsia="Calibri"/>
                <w:b/>
                <w:sz w:val="22"/>
                <w:szCs w:val="22"/>
                <w:lang w:val="hr-HR" w:eastAsia="hr-HR"/>
              </w:rPr>
            </w:pPr>
            <w:r w:rsidRPr="00D86CC2">
              <w:rPr>
                <w:rFonts w:eastAsia="Calibri"/>
                <w:b/>
                <w:sz w:val="22"/>
                <w:szCs w:val="22"/>
                <w:lang w:val="hr-HR" w:eastAsia="hr-HR"/>
              </w:rPr>
              <w:t>Municipal Council</w:t>
            </w:r>
          </w:p>
        </w:tc>
      </w:tr>
    </w:tbl>
    <w:p w14:paraId="1C62493D" w14:textId="77777777" w:rsidR="00D86CC2" w:rsidRPr="00D86CC2" w:rsidRDefault="00BA570E" w:rsidP="00D86CC2">
      <w:pPr>
        <w:rPr>
          <w:bCs/>
          <w:sz w:val="22"/>
          <w:szCs w:val="22"/>
          <w:lang w:val="hr-HR" w:eastAsia="hr-HR"/>
        </w:rPr>
      </w:pPr>
      <w:r>
        <w:rPr>
          <w:bCs/>
          <w:sz w:val="22"/>
          <w:szCs w:val="22"/>
          <w:lang w:val="hr-HR" w:eastAsia="hr-HR"/>
        </w:rPr>
        <w:pict w14:anchorId="3EDA32DA">
          <v:rect id="_x0000_i1025" style="width:0;height:1.5pt" o:hralign="center" o:hrstd="t" o:hr="t" fillcolor="#a0a0a0" stroked="f"/>
        </w:pict>
      </w:r>
    </w:p>
    <w:p w14:paraId="01A06961" w14:textId="77777777" w:rsidR="00D86CC2" w:rsidRPr="00D86CC2" w:rsidRDefault="00D86CC2" w:rsidP="00D86CC2">
      <w:pPr>
        <w:rPr>
          <w:bCs/>
          <w:sz w:val="22"/>
          <w:szCs w:val="22"/>
          <w:lang w:val="hr-HR" w:eastAsia="hr-HR"/>
        </w:rPr>
      </w:pPr>
    </w:p>
    <w:p w14:paraId="579FCBFD" w14:textId="113FB97F" w:rsidR="00D86CC2" w:rsidRPr="00D86CC2" w:rsidRDefault="00D86CC2" w:rsidP="00D86CC2">
      <w:pPr>
        <w:rPr>
          <w:bCs/>
          <w:sz w:val="24"/>
          <w:szCs w:val="24"/>
          <w:lang w:val="hr-HR" w:eastAsia="hr-HR"/>
        </w:rPr>
      </w:pPr>
      <w:r w:rsidRPr="00D86CC2">
        <w:rPr>
          <w:bCs/>
          <w:sz w:val="24"/>
          <w:szCs w:val="24"/>
          <w:lang w:val="hr-HR" w:eastAsia="hr-HR"/>
        </w:rPr>
        <w:t>Broj:</w:t>
      </w:r>
      <w:r w:rsidRPr="00D86CC2">
        <w:rPr>
          <w:bCs/>
          <w:sz w:val="24"/>
          <w:szCs w:val="24"/>
          <w:lang w:val="hr-HR" w:eastAsia="hr-HR"/>
        </w:rPr>
        <w:tab/>
        <w:t>02-04-</w:t>
      </w:r>
      <w:r w:rsidR="009C62D8">
        <w:rPr>
          <w:bCs/>
          <w:sz w:val="24"/>
          <w:szCs w:val="24"/>
          <w:lang w:val="hr-HR" w:eastAsia="hr-HR"/>
        </w:rPr>
        <w:t>49</w:t>
      </w:r>
      <w:r w:rsidRPr="00D86CC2">
        <w:rPr>
          <w:bCs/>
          <w:sz w:val="24"/>
          <w:szCs w:val="24"/>
          <w:lang w:val="hr-HR" w:eastAsia="hr-HR"/>
        </w:rPr>
        <w:t>/23</w:t>
      </w:r>
    </w:p>
    <w:p w14:paraId="286192EF" w14:textId="31D02D1E" w:rsidR="00D86CC2" w:rsidRPr="00253D83" w:rsidRDefault="00D86CC2" w:rsidP="00D86CC2">
      <w:pPr>
        <w:rPr>
          <w:bCs/>
          <w:sz w:val="24"/>
          <w:szCs w:val="24"/>
          <w:lang w:val="hr-HR" w:eastAsia="hr-HR"/>
        </w:rPr>
      </w:pPr>
      <w:r w:rsidRPr="00253D83">
        <w:rPr>
          <w:bCs/>
          <w:sz w:val="24"/>
          <w:szCs w:val="24"/>
          <w:lang w:val="hr-HR" w:eastAsia="hr-HR"/>
        </w:rPr>
        <w:t>Prača:</w:t>
      </w:r>
      <w:r w:rsidRPr="00253D83">
        <w:rPr>
          <w:bCs/>
          <w:sz w:val="24"/>
          <w:szCs w:val="24"/>
          <w:lang w:val="hr-HR" w:eastAsia="hr-HR"/>
        </w:rPr>
        <w:tab/>
      </w:r>
      <w:r w:rsidR="000E2D86" w:rsidRPr="00253D83">
        <w:rPr>
          <w:rStyle w:val="PlaceholderText"/>
          <w:sz w:val="24"/>
          <w:szCs w:val="24"/>
        </w:rPr>
        <w:t>30.03.2023.</w:t>
      </w:r>
      <w:r w:rsidRPr="00253D83">
        <w:rPr>
          <w:bCs/>
          <w:sz w:val="24"/>
          <w:szCs w:val="24"/>
          <w:lang w:val="hr-HR" w:eastAsia="hr-HR"/>
        </w:rPr>
        <w:t xml:space="preserve"> godine</w:t>
      </w:r>
    </w:p>
    <w:p w14:paraId="448EA5EE" w14:textId="77777777" w:rsidR="00D86CC2" w:rsidRPr="00D86CC2" w:rsidRDefault="00984665" w:rsidP="005E2145">
      <w:pPr>
        <w:jc w:val="both"/>
        <w:rPr>
          <w:sz w:val="18"/>
          <w:szCs w:val="18"/>
          <w:lang w:val="hr-HR"/>
        </w:rPr>
      </w:pPr>
      <w:r w:rsidRPr="00D86CC2">
        <w:rPr>
          <w:sz w:val="18"/>
          <w:szCs w:val="18"/>
          <w:lang w:val="hr-HR"/>
        </w:rPr>
        <w:t xml:space="preserve"> </w:t>
      </w:r>
    </w:p>
    <w:p w14:paraId="2DA19A09" w14:textId="77777777" w:rsidR="00D86CC2" w:rsidRPr="00D86CC2" w:rsidRDefault="00D86CC2" w:rsidP="005E2145">
      <w:pPr>
        <w:jc w:val="both"/>
        <w:rPr>
          <w:sz w:val="18"/>
          <w:szCs w:val="18"/>
          <w:lang w:val="hr-HR"/>
        </w:rPr>
      </w:pPr>
    </w:p>
    <w:p w14:paraId="71E73B24" w14:textId="22FC8931" w:rsidR="0003462B" w:rsidRPr="00D86CC2" w:rsidRDefault="005F0071" w:rsidP="005E2145">
      <w:pPr>
        <w:jc w:val="both"/>
        <w:rPr>
          <w:sz w:val="22"/>
          <w:szCs w:val="22"/>
          <w:lang w:val="hr-HR"/>
        </w:rPr>
      </w:pPr>
      <w:r w:rsidRPr="00D86CC2">
        <w:rPr>
          <w:sz w:val="22"/>
          <w:szCs w:val="22"/>
          <w:lang w:val="hr-HR"/>
        </w:rPr>
        <w:t xml:space="preserve">Na </w:t>
      </w:r>
      <w:r w:rsidR="00D86CC2" w:rsidRPr="00D86CC2">
        <w:rPr>
          <w:sz w:val="22"/>
          <w:szCs w:val="22"/>
          <w:lang w:val="hr-HR"/>
        </w:rPr>
        <w:t>osnovu</w:t>
      </w:r>
      <w:r w:rsidRPr="00D86CC2">
        <w:rPr>
          <w:sz w:val="22"/>
          <w:szCs w:val="22"/>
          <w:lang w:val="hr-HR"/>
        </w:rPr>
        <w:t xml:space="preserve"> člana 13. stav</w:t>
      </w:r>
      <w:r w:rsidR="0003462B" w:rsidRPr="00D86CC2">
        <w:rPr>
          <w:sz w:val="22"/>
          <w:szCs w:val="22"/>
          <w:lang w:val="hr-HR"/>
        </w:rPr>
        <w:t xml:space="preserve"> 2.</w:t>
      </w:r>
      <w:r w:rsidR="00DD54A4" w:rsidRPr="00D86CC2">
        <w:rPr>
          <w:sz w:val="22"/>
          <w:szCs w:val="22"/>
          <w:lang w:val="hr-HR"/>
        </w:rPr>
        <w:t xml:space="preserve"> </w:t>
      </w:r>
      <w:r w:rsidR="0003462B" w:rsidRPr="00D86CC2">
        <w:rPr>
          <w:sz w:val="22"/>
          <w:szCs w:val="22"/>
          <w:lang w:val="hr-HR"/>
        </w:rPr>
        <w:t>alineja</w:t>
      </w:r>
      <w:r w:rsidR="00DD54A4" w:rsidRPr="00D86CC2">
        <w:rPr>
          <w:sz w:val="22"/>
          <w:szCs w:val="22"/>
          <w:lang w:val="hr-HR"/>
        </w:rPr>
        <w:t xml:space="preserve"> 4. Zakona o principima lokalne </w:t>
      </w:r>
      <w:r w:rsidR="0003462B" w:rsidRPr="00D86CC2">
        <w:rPr>
          <w:sz w:val="22"/>
          <w:szCs w:val="22"/>
          <w:lang w:val="hr-HR"/>
        </w:rPr>
        <w:t>samouprave u Federacije BiH („Službene novine Federacij</w:t>
      </w:r>
      <w:r w:rsidR="00DD54A4" w:rsidRPr="00D86CC2">
        <w:rPr>
          <w:sz w:val="22"/>
          <w:szCs w:val="22"/>
          <w:lang w:val="hr-HR"/>
        </w:rPr>
        <w:t xml:space="preserve">e BiH”, broj: 49/06 </w:t>
      </w:r>
      <w:r w:rsidR="00240C75" w:rsidRPr="00D86CC2">
        <w:rPr>
          <w:sz w:val="22"/>
          <w:szCs w:val="22"/>
          <w:lang w:val="hr-HR"/>
        </w:rPr>
        <w:t>i</w:t>
      </w:r>
      <w:r w:rsidR="00DD54A4" w:rsidRPr="00D86CC2">
        <w:rPr>
          <w:sz w:val="22"/>
          <w:szCs w:val="22"/>
          <w:lang w:val="hr-HR"/>
        </w:rPr>
        <w:t xml:space="preserve"> </w:t>
      </w:r>
      <w:r w:rsidR="0003462B" w:rsidRPr="00D86CC2">
        <w:rPr>
          <w:sz w:val="22"/>
          <w:szCs w:val="22"/>
          <w:lang w:val="hr-HR"/>
        </w:rPr>
        <w:t>51/09)</w:t>
      </w:r>
      <w:r w:rsidR="00DF562E" w:rsidRPr="00D86CC2">
        <w:rPr>
          <w:sz w:val="22"/>
          <w:szCs w:val="22"/>
          <w:lang w:val="hr-HR"/>
        </w:rPr>
        <w:t>, član</w:t>
      </w:r>
      <w:r w:rsidR="00DD54A4" w:rsidRPr="00D86CC2">
        <w:rPr>
          <w:sz w:val="22"/>
          <w:szCs w:val="22"/>
          <w:lang w:val="hr-HR"/>
        </w:rPr>
        <w:t xml:space="preserve">a 3. Zakona o komunalnim </w:t>
      </w:r>
      <w:r w:rsidR="0003462B" w:rsidRPr="00D86CC2">
        <w:rPr>
          <w:sz w:val="22"/>
          <w:szCs w:val="22"/>
          <w:lang w:val="hr-HR"/>
        </w:rPr>
        <w:t>taksa</w:t>
      </w:r>
      <w:r w:rsidR="00DD54A4" w:rsidRPr="00D86CC2">
        <w:rPr>
          <w:sz w:val="22"/>
          <w:szCs w:val="22"/>
          <w:lang w:val="hr-HR"/>
        </w:rPr>
        <w:t xml:space="preserve">ma Bosansko-podrinjskog kantona </w:t>
      </w:r>
      <w:r w:rsidR="0003462B" w:rsidRPr="00D86CC2">
        <w:rPr>
          <w:sz w:val="22"/>
          <w:szCs w:val="22"/>
          <w:lang w:val="hr-HR"/>
        </w:rPr>
        <w:t>Gor</w:t>
      </w:r>
      <w:r w:rsidR="00D17A42" w:rsidRPr="00D86CC2">
        <w:rPr>
          <w:sz w:val="22"/>
          <w:szCs w:val="22"/>
          <w:lang w:val="hr-HR"/>
        </w:rPr>
        <w:t>ažde („Službene novine Bosansko-p</w:t>
      </w:r>
      <w:r w:rsidR="0003462B" w:rsidRPr="00D86CC2">
        <w:rPr>
          <w:sz w:val="22"/>
          <w:szCs w:val="22"/>
          <w:lang w:val="hr-HR"/>
        </w:rPr>
        <w:t>odrinjsk</w:t>
      </w:r>
      <w:r w:rsidR="00DD54A4" w:rsidRPr="00D86CC2">
        <w:rPr>
          <w:sz w:val="22"/>
          <w:szCs w:val="22"/>
          <w:lang w:val="hr-HR"/>
        </w:rPr>
        <w:t xml:space="preserve">og kantona Goražde“ broj:16/11, </w:t>
      </w:r>
      <w:r w:rsidR="0003462B" w:rsidRPr="00D86CC2">
        <w:rPr>
          <w:sz w:val="22"/>
          <w:szCs w:val="22"/>
          <w:lang w:val="hr-HR"/>
        </w:rPr>
        <w:t>15/14, 5/17</w:t>
      </w:r>
      <w:r w:rsidR="004372CC" w:rsidRPr="00D86CC2">
        <w:rPr>
          <w:sz w:val="22"/>
          <w:szCs w:val="22"/>
          <w:lang w:val="hr-HR"/>
        </w:rPr>
        <w:t xml:space="preserve"> i 8/22) i </w:t>
      </w:r>
      <w:r w:rsidR="005E2145" w:rsidRPr="00D86CC2">
        <w:rPr>
          <w:sz w:val="22"/>
          <w:szCs w:val="22"/>
          <w:lang w:val="hr-HR"/>
        </w:rPr>
        <w:t>člana 24. Statuta Općine Pale (“Službene novine Bosansko-podrinjskog kantona Goražde”, broj: 19/07, 11/08 i 6/13)</w:t>
      </w:r>
      <w:r w:rsidR="00FF6FCD" w:rsidRPr="00D86CC2">
        <w:rPr>
          <w:sz w:val="22"/>
          <w:szCs w:val="22"/>
          <w:lang w:val="hr-HR"/>
        </w:rPr>
        <w:t xml:space="preserve"> Općinsko vijeće Pale</w:t>
      </w:r>
      <w:r w:rsidR="00DD54A4" w:rsidRPr="00D86CC2">
        <w:rPr>
          <w:sz w:val="22"/>
          <w:szCs w:val="22"/>
          <w:lang w:val="hr-HR"/>
        </w:rPr>
        <w:t xml:space="preserve">, na </w:t>
      </w:r>
      <w:r w:rsidR="0003462B" w:rsidRPr="00D86CC2">
        <w:rPr>
          <w:sz w:val="22"/>
          <w:szCs w:val="22"/>
          <w:lang w:val="hr-HR"/>
        </w:rPr>
        <w:t>s</w:t>
      </w:r>
      <w:r w:rsidR="00D17A42" w:rsidRPr="00D86CC2">
        <w:rPr>
          <w:sz w:val="22"/>
          <w:szCs w:val="22"/>
          <w:lang w:val="hr-HR"/>
        </w:rPr>
        <w:t xml:space="preserve">jednici održanoj dana </w:t>
      </w:r>
      <w:r w:rsidR="000E2D86" w:rsidRPr="004A47D6">
        <w:rPr>
          <w:b/>
          <w:bCs/>
          <w:sz w:val="22"/>
          <w:szCs w:val="22"/>
          <w:lang w:val="hr-HR"/>
        </w:rPr>
        <w:t>29.</w:t>
      </w:r>
      <w:r w:rsidR="00D17A42" w:rsidRPr="004A47D6">
        <w:rPr>
          <w:b/>
          <w:bCs/>
          <w:sz w:val="22"/>
          <w:szCs w:val="22"/>
          <w:lang w:val="hr-HR"/>
        </w:rPr>
        <w:t>03.2023</w:t>
      </w:r>
      <w:r w:rsidR="0003462B" w:rsidRPr="004A47D6">
        <w:rPr>
          <w:b/>
          <w:bCs/>
          <w:sz w:val="22"/>
          <w:szCs w:val="22"/>
          <w:lang w:val="hr-HR"/>
        </w:rPr>
        <w:t>.</w:t>
      </w:r>
      <w:r w:rsidR="0003462B" w:rsidRPr="00D86CC2">
        <w:rPr>
          <w:sz w:val="22"/>
          <w:szCs w:val="22"/>
          <w:lang w:val="hr-HR"/>
        </w:rPr>
        <w:t xml:space="preserve"> godine, </w:t>
      </w:r>
      <w:r w:rsidR="0003462B" w:rsidRPr="004A47D6">
        <w:rPr>
          <w:b/>
          <w:bCs/>
          <w:sz w:val="22"/>
          <w:szCs w:val="22"/>
          <w:lang w:val="hr-HR"/>
        </w:rPr>
        <w:t>d o n o s i:</w:t>
      </w:r>
    </w:p>
    <w:p w14:paraId="4ED4D747" w14:textId="03016993" w:rsidR="00DD54A4" w:rsidRDefault="00DD54A4" w:rsidP="0003462B">
      <w:pPr>
        <w:jc w:val="center"/>
        <w:rPr>
          <w:b/>
          <w:sz w:val="22"/>
          <w:szCs w:val="22"/>
          <w:lang w:val="hr-HR"/>
        </w:rPr>
      </w:pPr>
    </w:p>
    <w:p w14:paraId="683BEBF0" w14:textId="77777777" w:rsidR="00D86CC2" w:rsidRPr="00D86CC2" w:rsidRDefault="00D86CC2" w:rsidP="0003462B">
      <w:pPr>
        <w:jc w:val="center"/>
        <w:rPr>
          <w:b/>
          <w:sz w:val="22"/>
          <w:szCs w:val="22"/>
          <w:lang w:val="hr-HR"/>
        </w:rPr>
      </w:pPr>
    </w:p>
    <w:p w14:paraId="56539ABB" w14:textId="77777777" w:rsidR="0003462B" w:rsidRPr="00D86CC2" w:rsidRDefault="0003462B" w:rsidP="0003462B">
      <w:pPr>
        <w:jc w:val="center"/>
        <w:rPr>
          <w:b/>
          <w:sz w:val="28"/>
          <w:szCs w:val="28"/>
          <w:lang w:val="hr-HR"/>
        </w:rPr>
      </w:pPr>
      <w:r w:rsidRPr="00D86CC2">
        <w:rPr>
          <w:b/>
          <w:sz w:val="28"/>
          <w:szCs w:val="28"/>
          <w:lang w:val="hr-HR"/>
        </w:rPr>
        <w:t>O D L U K U</w:t>
      </w:r>
    </w:p>
    <w:p w14:paraId="6FB89301" w14:textId="467540BB" w:rsidR="0003462B" w:rsidRPr="00D86CC2" w:rsidRDefault="0003462B" w:rsidP="00D86CC2">
      <w:pPr>
        <w:jc w:val="center"/>
        <w:rPr>
          <w:b/>
          <w:sz w:val="24"/>
          <w:szCs w:val="24"/>
          <w:lang w:val="hr-HR"/>
        </w:rPr>
      </w:pPr>
      <w:r w:rsidRPr="00D86CC2">
        <w:rPr>
          <w:b/>
          <w:sz w:val="24"/>
          <w:szCs w:val="24"/>
          <w:lang w:val="hr-HR"/>
        </w:rPr>
        <w:t>O VISINI KOMUNALNIH TAKSI</w:t>
      </w:r>
      <w:r w:rsidR="00D86CC2">
        <w:rPr>
          <w:b/>
          <w:sz w:val="24"/>
          <w:szCs w:val="24"/>
          <w:lang w:val="hr-HR"/>
        </w:rPr>
        <w:t xml:space="preserve"> </w:t>
      </w:r>
      <w:r w:rsidRPr="00D86CC2">
        <w:rPr>
          <w:b/>
          <w:sz w:val="24"/>
          <w:szCs w:val="24"/>
          <w:lang w:val="hr-HR"/>
        </w:rPr>
        <w:t>OPĆINE PALE</w:t>
      </w:r>
    </w:p>
    <w:p w14:paraId="16EC8C72" w14:textId="5DD75797" w:rsidR="0003462B" w:rsidRDefault="0003462B" w:rsidP="0003462B">
      <w:pPr>
        <w:jc w:val="center"/>
        <w:rPr>
          <w:sz w:val="22"/>
          <w:szCs w:val="22"/>
          <w:lang w:val="hr-HR"/>
        </w:rPr>
      </w:pPr>
    </w:p>
    <w:p w14:paraId="294820EF" w14:textId="4F244BF0" w:rsidR="00D86CC2" w:rsidRDefault="00D86CC2" w:rsidP="0003462B">
      <w:pPr>
        <w:jc w:val="center"/>
        <w:rPr>
          <w:sz w:val="22"/>
          <w:szCs w:val="22"/>
          <w:lang w:val="hr-HR"/>
        </w:rPr>
      </w:pPr>
    </w:p>
    <w:p w14:paraId="3E820B3B" w14:textId="1DF5B67E" w:rsidR="00D86CC2" w:rsidRDefault="00D86CC2" w:rsidP="0003462B">
      <w:pPr>
        <w:jc w:val="center"/>
        <w:rPr>
          <w:sz w:val="22"/>
          <w:szCs w:val="22"/>
          <w:lang w:val="hr-HR"/>
        </w:rPr>
      </w:pPr>
    </w:p>
    <w:p w14:paraId="7666D45D" w14:textId="77777777" w:rsidR="00D86CC2" w:rsidRPr="00D86CC2" w:rsidRDefault="00D86CC2" w:rsidP="0003462B">
      <w:pPr>
        <w:jc w:val="center"/>
        <w:rPr>
          <w:sz w:val="22"/>
          <w:szCs w:val="22"/>
          <w:lang w:val="hr-HR"/>
        </w:rPr>
      </w:pPr>
    </w:p>
    <w:p w14:paraId="0BD4A74B" w14:textId="77777777" w:rsidR="0003462B" w:rsidRPr="00D86CC2" w:rsidRDefault="0003462B" w:rsidP="0003462B">
      <w:pPr>
        <w:rPr>
          <w:b/>
          <w:sz w:val="22"/>
          <w:szCs w:val="22"/>
          <w:lang w:val="hr-HR"/>
        </w:rPr>
      </w:pPr>
      <w:r w:rsidRPr="00D86CC2">
        <w:rPr>
          <w:b/>
          <w:sz w:val="22"/>
          <w:szCs w:val="22"/>
          <w:lang w:val="hr-HR"/>
        </w:rPr>
        <w:t xml:space="preserve">I </w:t>
      </w:r>
      <w:r w:rsidR="00240C75" w:rsidRPr="00D86CC2">
        <w:rPr>
          <w:b/>
          <w:sz w:val="22"/>
          <w:szCs w:val="22"/>
          <w:lang w:val="hr-HR"/>
        </w:rPr>
        <w:t xml:space="preserve">- </w:t>
      </w:r>
      <w:r w:rsidRPr="00D86CC2">
        <w:rPr>
          <w:b/>
          <w:sz w:val="22"/>
          <w:szCs w:val="22"/>
          <w:lang w:val="hr-HR"/>
        </w:rPr>
        <w:t>OPĆE ODREDBE</w:t>
      </w:r>
    </w:p>
    <w:p w14:paraId="78228C5C" w14:textId="77777777" w:rsidR="0003462B" w:rsidRPr="00D86CC2" w:rsidRDefault="00DD54A4" w:rsidP="0003462B">
      <w:pPr>
        <w:jc w:val="center"/>
        <w:rPr>
          <w:b/>
          <w:sz w:val="22"/>
          <w:szCs w:val="22"/>
          <w:lang w:val="hr-HR"/>
        </w:rPr>
      </w:pPr>
      <w:r w:rsidRPr="00D86CC2">
        <w:rPr>
          <w:b/>
          <w:sz w:val="22"/>
          <w:szCs w:val="22"/>
          <w:lang w:val="hr-HR"/>
        </w:rPr>
        <w:t>Član</w:t>
      </w:r>
      <w:r w:rsidR="0003462B" w:rsidRPr="00D86CC2">
        <w:rPr>
          <w:b/>
          <w:sz w:val="22"/>
          <w:szCs w:val="22"/>
          <w:lang w:val="hr-HR"/>
        </w:rPr>
        <w:t xml:space="preserve"> 1.</w:t>
      </w:r>
    </w:p>
    <w:p w14:paraId="606F9464" w14:textId="77777777" w:rsidR="0003462B" w:rsidRPr="00D86CC2" w:rsidRDefault="0003462B" w:rsidP="0003462B">
      <w:pPr>
        <w:jc w:val="center"/>
        <w:rPr>
          <w:sz w:val="22"/>
          <w:szCs w:val="22"/>
          <w:lang w:val="hr-HR"/>
        </w:rPr>
      </w:pPr>
    </w:p>
    <w:p w14:paraId="339C9A9E" w14:textId="4111662C" w:rsidR="0003462B" w:rsidRPr="00D86CC2" w:rsidRDefault="0003462B" w:rsidP="00FF6FCD">
      <w:pPr>
        <w:jc w:val="both"/>
        <w:rPr>
          <w:sz w:val="22"/>
          <w:szCs w:val="22"/>
          <w:lang w:val="hr-HR"/>
        </w:rPr>
      </w:pPr>
      <w:r w:rsidRPr="00D86CC2">
        <w:rPr>
          <w:sz w:val="22"/>
          <w:szCs w:val="22"/>
          <w:lang w:val="hr-HR"/>
        </w:rPr>
        <w:t>Ovom se Odlukom utvrđuju vrste komunalnih taksi, kriterij</w:t>
      </w:r>
      <w:r w:rsidR="00D86CC2" w:rsidRPr="00D86CC2">
        <w:rPr>
          <w:sz w:val="22"/>
          <w:szCs w:val="22"/>
          <w:lang w:val="hr-HR"/>
        </w:rPr>
        <w:t xml:space="preserve">a </w:t>
      </w:r>
      <w:r w:rsidRPr="00D86CC2">
        <w:rPr>
          <w:sz w:val="22"/>
          <w:szCs w:val="22"/>
          <w:lang w:val="hr-HR"/>
        </w:rPr>
        <w:t>i visine takse na području Općine Pale, oslobađanje od plaćanja i način plaćanja u skladu sa Zakonom o komunalnim taksama Bosansko</w:t>
      </w:r>
      <w:r w:rsidR="00FF6FCD" w:rsidRPr="00D86CC2">
        <w:rPr>
          <w:sz w:val="22"/>
          <w:szCs w:val="22"/>
          <w:lang w:val="hr-HR"/>
        </w:rPr>
        <w:t xml:space="preserve">-podrinjskog kantona Goražde (u </w:t>
      </w:r>
      <w:r w:rsidRPr="00D86CC2">
        <w:rPr>
          <w:sz w:val="22"/>
          <w:szCs w:val="22"/>
          <w:lang w:val="hr-HR"/>
        </w:rPr>
        <w:t>daljnjem tekstu: Zakon).</w:t>
      </w:r>
    </w:p>
    <w:p w14:paraId="19E47485" w14:textId="77777777" w:rsidR="0003462B" w:rsidRPr="00D86CC2" w:rsidRDefault="0003462B" w:rsidP="0003462B">
      <w:pPr>
        <w:rPr>
          <w:b/>
          <w:sz w:val="22"/>
          <w:szCs w:val="22"/>
          <w:lang w:val="hr-HR"/>
        </w:rPr>
      </w:pPr>
    </w:p>
    <w:p w14:paraId="6C56D2FA" w14:textId="77777777" w:rsidR="0003462B" w:rsidRPr="00D86CC2" w:rsidRDefault="0003462B" w:rsidP="0003462B">
      <w:pPr>
        <w:rPr>
          <w:b/>
          <w:sz w:val="22"/>
          <w:szCs w:val="22"/>
          <w:lang w:val="hr-HR"/>
        </w:rPr>
      </w:pPr>
      <w:r w:rsidRPr="00D86CC2">
        <w:rPr>
          <w:b/>
          <w:sz w:val="22"/>
          <w:szCs w:val="22"/>
          <w:lang w:val="hr-HR"/>
        </w:rPr>
        <w:t xml:space="preserve">II </w:t>
      </w:r>
      <w:r w:rsidR="00240C75" w:rsidRPr="00D86CC2">
        <w:rPr>
          <w:b/>
          <w:sz w:val="22"/>
          <w:szCs w:val="22"/>
          <w:lang w:val="hr-HR"/>
        </w:rPr>
        <w:t xml:space="preserve">- </w:t>
      </w:r>
      <w:r w:rsidRPr="00D86CC2">
        <w:rPr>
          <w:b/>
          <w:sz w:val="22"/>
          <w:szCs w:val="22"/>
          <w:lang w:val="hr-HR"/>
        </w:rPr>
        <w:t>VRSTE KOMUNALNIH TAKSI  I NASTANAK OBVEZE</w:t>
      </w:r>
    </w:p>
    <w:p w14:paraId="59E8B7A8" w14:textId="77777777" w:rsidR="00CD209D" w:rsidRPr="00D86CC2" w:rsidRDefault="00CD209D" w:rsidP="0003462B">
      <w:pPr>
        <w:rPr>
          <w:sz w:val="22"/>
          <w:szCs w:val="22"/>
          <w:lang w:val="hr-HR"/>
        </w:rPr>
      </w:pPr>
    </w:p>
    <w:p w14:paraId="4FDA852B" w14:textId="77777777" w:rsidR="0003462B" w:rsidRPr="00D86CC2" w:rsidRDefault="00DD54A4" w:rsidP="0003462B">
      <w:pPr>
        <w:jc w:val="center"/>
        <w:rPr>
          <w:b/>
          <w:sz w:val="22"/>
          <w:szCs w:val="22"/>
          <w:lang w:val="hr-HR"/>
        </w:rPr>
      </w:pPr>
      <w:r w:rsidRPr="00D86CC2">
        <w:rPr>
          <w:b/>
          <w:sz w:val="22"/>
          <w:szCs w:val="22"/>
          <w:lang w:val="hr-HR"/>
        </w:rPr>
        <w:t>Član</w:t>
      </w:r>
      <w:r w:rsidR="0003462B" w:rsidRPr="00D86CC2">
        <w:rPr>
          <w:b/>
          <w:sz w:val="22"/>
          <w:szCs w:val="22"/>
          <w:lang w:val="hr-HR"/>
        </w:rPr>
        <w:t xml:space="preserve"> 2.</w:t>
      </w:r>
    </w:p>
    <w:p w14:paraId="0EC15B28" w14:textId="77777777" w:rsidR="0003462B" w:rsidRPr="00D86CC2" w:rsidRDefault="0003462B" w:rsidP="00D86CC2">
      <w:pPr>
        <w:jc w:val="center"/>
        <w:rPr>
          <w:b/>
          <w:sz w:val="22"/>
          <w:szCs w:val="22"/>
          <w:lang w:val="hr-HR"/>
        </w:rPr>
      </w:pPr>
      <w:r w:rsidRPr="00D86CC2">
        <w:rPr>
          <w:b/>
          <w:sz w:val="22"/>
          <w:szCs w:val="22"/>
          <w:lang w:val="hr-HR"/>
        </w:rPr>
        <w:t>(Vrste taksi)</w:t>
      </w:r>
    </w:p>
    <w:p w14:paraId="2AD2C5E1" w14:textId="77777777" w:rsidR="005054DB" w:rsidRPr="00D86CC2" w:rsidRDefault="005054DB" w:rsidP="0003462B">
      <w:pPr>
        <w:rPr>
          <w:b/>
          <w:sz w:val="22"/>
          <w:szCs w:val="22"/>
          <w:lang w:val="hr-HR"/>
        </w:rPr>
      </w:pPr>
    </w:p>
    <w:p w14:paraId="72FE12FD" w14:textId="472ECC0E" w:rsidR="0003462B" w:rsidRPr="00D86CC2" w:rsidRDefault="0003462B" w:rsidP="00D86CC2">
      <w:pPr>
        <w:numPr>
          <w:ilvl w:val="0"/>
          <w:numId w:val="23"/>
        </w:numPr>
        <w:rPr>
          <w:sz w:val="22"/>
          <w:szCs w:val="22"/>
          <w:lang w:val="hr-HR"/>
        </w:rPr>
      </w:pPr>
      <w:r w:rsidRPr="00D86CC2">
        <w:rPr>
          <w:sz w:val="22"/>
          <w:szCs w:val="22"/>
          <w:lang w:val="hr-HR"/>
        </w:rPr>
        <w:t>Na području Općine  Pale utvrđuje se i naplaćuje komunalna taksa za:</w:t>
      </w:r>
    </w:p>
    <w:p w14:paraId="182B7457" w14:textId="77777777" w:rsidR="005054DB" w:rsidRPr="00D86CC2" w:rsidRDefault="005054DB" w:rsidP="0003462B">
      <w:pPr>
        <w:rPr>
          <w:sz w:val="22"/>
          <w:szCs w:val="22"/>
          <w:lang w:val="hr-HR"/>
        </w:rPr>
      </w:pPr>
    </w:p>
    <w:p w14:paraId="561AEDF8" w14:textId="4CAC893E" w:rsidR="0003462B" w:rsidRPr="00D86CC2" w:rsidRDefault="0003462B" w:rsidP="00D86CC2">
      <w:pPr>
        <w:numPr>
          <w:ilvl w:val="0"/>
          <w:numId w:val="21"/>
        </w:numPr>
        <w:jc w:val="both"/>
        <w:rPr>
          <w:sz w:val="22"/>
          <w:szCs w:val="22"/>
          <w:lang w:val="hr-HR"/>
        </w:rPr>
      </w:pPr>
      <w:r w:rsidRPr="00D86CC2">
        <w:rPr>
          <w:sz w:val="22"/>
          <w:szCs w:val="22"/>
          <w:lang w:val="hr-HR"/>
        </w:rPr>
        <w:t>Sv</w:t>
      </w:r>
      <w:r w:rsidR="005054DB" w:rsidRPr="00D86CC2">
        <w:rPr>
          <w:sz w:val="22"/>
          <w:szCs w:val="22"/>
          <w:lang w:val="hr-HR"/>
        </w:rPr>
        <w:t>aku istaknutu firmu</w:t>
      </w:r>
      <w:r w:rsidRPr="00D86CC2">
        <w:rPr>
          <w:sz w:val="22"/>
          <w:szCs w:val="22"/>
          <w:lang w:val="hr-HR"/>
        </w:rPr>
        <w:t>, obilježje ili natpis na poslovnim i drugim prostorija</w:t>
      </w:r>
      <w:r w:rsidR="00240C75" w:rsidRPr="00D86CC2">
        <w:rPr>
          <w:sz w:val="22"/>
          <w:szCs w:val="22"/>
          <w:lang w:val="hr-HR"/>
        </w:rPr>
        <w:t xml:space="preserve">ma, objektima i slično kojim se </w:t>
      </w:r>
      <w:r w:rsidRPr="00D86CC2">
        <w:rPr>
          <w:sz w:val="22"/>
          <w:szCs w:val="22"/>
          <w:lang w:val="hr-HR"/>
        </w:rPr>
        <w:t xml:space="preserve">označava da određeno pravna ili fizička osoba obavlja </w:t>
      </w:r>
      <w:r w:rsidR="005054DB" w:rsidRPr="00D86CC2">
        <w:rPr>
          <w:sz w:val="22"/>
          <w:szCs w:val="22"/>
          <w:lang w:val="hr-HR"/>
        </w:rPr>
        <w:t>registrovanu</w:t>
      </w:r>
      <w:r w:rsidRPr="00D86CC2">
        <w:rPr>
          <w:sz w:val="22"/>
          <w:szCs w:val="22"/>
          <w:lang w:val="hr-HR"/>
        </w:rPr>
        <w:t xml:space="preserve"> djelatnost ili zanimanje</w:t>
      </w:r>
      <w:r w:rsidR="005054DB" w:rsidRPr="00D86CC2">
        <w:rPr>
          <w:sz w:val="22"/>
          <w:szCs w:val="22"/>
          <w:lang w:val="hr-HR"/>
        </w:rPr>
        <w:t>;</w:t>
      </w:r>
    </w:p>
    <w:p w14:paraId="62281E0E" w14:textId="2A500BF5" w:rsidR="0003462B" w:rsidRPr="00D86CC2" w:rsidRDefault="0003462B" w:rsidP="00D86CC2">
      <w:pPr>
        <w:numPr>
          <w:ilvl w:val="0"/>
          <w:numId w:val="21"/>
        </w:numPr>
        <w:rPr>
          <w:sz w:val="22"/>
          <w:szCs w:val="22"/>
          <w:lang w:val="hr-HR"/>
        </w:rPr>
      </w:pPr>
      <w:r w:rsidRPr="00D86CC2">
        <w:rPr>
          <w:sz w:val="22"/>
          <w:szCs w:val="22"/>
          <w:lang w:val="hr-HR"/>
        </w:rPr>
        <w:t xml:space="preserve">Iznajmljivanje nekretnina osobama koje nisu državljani Bosne </w:t>
      </w:r>
      <w:r w:rsidR="00240C75" w:rsidRPr="00D86CC2">
        <w:rPr>
          <w:sz w:val="22"/>
          <w:szCs w:val="22"/>
          <w:lang w:val="hr-HR"/>
        </w:rPr>
        <w:t>i</w:t>
      </w:r>
      <w:r w:rsidRPr="00D86CC2">
        <w:rPr>
          <w:sz w:val="22"/>
          <w:szCs w:val="22"/>
          <w:lang w:val="hr-HR"/>
        </w:rPr>
        <w:t xml:space="preserve"> Hercegovine;</w:t>
      </w:r>
    </w:p>
    <w:p w14:paraId="3815EC8F" w14:textId="5BE78594" w:rsidR="0003462B" w:rsidRPr="00D86CC2" w:rsidRDefault="0003462B" w:rsidP="00D86CC2">
      <w:pPr>
        <w:numPr>
          <w:ilvl w:val="0"/>
          <w:numId w:val="21"/>
        </w:numPr>
        <w:rPr>
          <w:sz w:val="22"/>
          <w:szCs w:val="22"/>
          <w:lang w:val="hr-HR"/>
        </w:rPr>
      </w:pPr>
      <w:r w:rsidRPr="00D86CC2">
        <w:rPr>
          <w:sz w:val="22"/>
          <w:szCs w:val="22"/>
          <w:lang w:val="hr-HR"/>
        </w:rPr>
        <w:t>Držanje sredstava za igru (bilijar, automati, videoigre, pikado, play station i slično);</w:t>
      </w:r>
    </w:p>
    <w:p w14:paraId="3C20EBE3" w14:textId="5BFC54DB" w:rsidR="0003462B" w:rsidRPr="00D86CC2" w:rsidRDefault="0003462B" w:rsidP="00D86CC2">
      <w:pPr>
        <w:numPr>
          <w:ilvl w:val="0"/>
          <w:numId w:val="21"/>
        </w:numPr>
        <w:rPr>
          <w:sz w:val="22"/>
          <w:szCs w:val="22"/>
          <w:lang w:val="hr-HR"/>
        </w:rPr>
      </w:pPr>
      <w:r w:rsidRPr="00D86CC2">
        <w:rPr>
          <w:sz w:val="22"/>
          <w:szCs w:val="22"/>
          <w:lang w:val="hr-HR"/>
        </w:rPr>
        <w:t>Aparati za posebne igre na sreću koji donose novac;</w:t>
      </w:r>
    </w:p>
    <w:p w14:paraId="5606374F" w14:textId="7A504A72" w:rsidR="0003462B" w:rsidRPr="00D86CC2" w:rsidRDefault="005054DB" w:rsidP="00D86CC2">
      <w:pPr>
        <w:numPr>
          <w:ilvl w:val="0"/>
          <w:numId w:val="21"/>
        </w:numPr>
        <w:rPr>
          <w:sz w:val="22"/>
          <w:szCs w:val="22"/>
          <w:lang w:val="hr-HR"/>
        </w:rPr>
      </w:pPr>
      <w:r w:rsidRPr="00D86CC2">
        <w:rPr>
          <w:sz w:val="22"/>
          <w:szCs w:val="22"/>
          <w:lang w:val="hr-HR"/>
        </w:rPr>
        <w:t>Organizovanje</w:t>
      </w:r>
      <w:r w:rsidR="0003462B" w:rsidRPr="00D86CC2">
        <w:rPr>
          <w:sz w:val="22"/>
          <w:szCs w:val="22"/>
          <w:lang w:val="hr-HR"/>
        </w:rPr>
        <w:t xml:space="preserve"> muzike uživo u ugostiteljskim, drugim objektima i na otvorenom prostoru;</w:t>
      </w:r>
    </w:p>
    <w:p w14:paraId="4784B55B" w14:textId="7544DF09" w:rsidR="0003462B" w:rsidRPr="00D86CC2" w:rsidRDefault="005054DB" w:rsidP="00D86CC2">
      <w:pPr>
        <w:numPr>
          <w:ilvl w:val="0"/>
          <w:numId w:val="21"/>
        </w:numPr>
        <w:rPr>
          <w:sz w:val="22"/>
          <w:szCs w:val="22"/>
          <w:lang w:val="hr-HR"/>
        </w:rPr>
      </w:pPr>
      <w:r w:rsidRPr="00D86CC2">
        <w:rPr>
          <w:sz w:val="22"/>
          <w:szCs w:val="22"/>
          <w:lang w:val="hr-HR"/>
        </w:rPr>
        <w:t>Zauzimanje trotoara</w:t>
      </w:r>
      <w:r w:rsidR="0003462B" w:rsidRPr="00D86CC2">
        <w:rPr>
          <w:sz w:val="22"/>
          <w:szCs w:val="22"/>
          <w:lang w:val="hr-HR"/>
        </w:rPr>
        <w:t xml:space="preserve"> i drugih površina ispred poslovnih prostorija;</w:t>
      </w:r>
    </w:p>
    <w:p w14:paraId="492E2DDD" w14:textId="6E2D6490" w:rsidR="0003462B" w:rsidRPr="00D86CC2" w:rsidRDefault="0003462B" w:rsidP="00D86CC2">
      <w:pPr>
        <w:numPr>
          <w:ilvl w:val="0"/>
          <w:numId w:val="21"/>
        </w:numPr>
        <w:rPr>
          <w:sz w:val="22"/>
          <w:szCs w:val="22"/>
          <w:lang w:val="hr-HR"/>
        </w:rPr>
      </w:pPr>
      <w:r w:rsidRPr="00D86CC2">
        <w:rPr>
          <w:sz w:val="22"/>
          <w:szCs w:val="22"/>
          <w:lang w:val="hr-HR"/>
        </w:rPr>
        <w:t>Isticanje obavještenja, oglasa i saopćenja</w:t>
      </w:r>
      <w:r w:rsidR="005054DB" w:rsidRPr="00D86CC2">
        <w:rPr>
          <w:sz w:val="22"/>
          <w:szCs w:val="22"/>
          <w:lang w:val="hr-HR"/>
        </w:rPr>
        <w:t xml:space="preserve"> </w:t>
      </w:r>
      <w:r w:rsidRPr="00D86CC2">
        <w:rPr>
          <w:sz w:val="22"/>
          <w:szCs w:val="22"/>
          <w:lang w:val="hr-HR"/>
        </w:rPr>
        <w:t xml:space="preserve"> na javnim mjestima;</w:t>
      </w:r>
    </w:p>
    <w:p w14:paraId="0BA24DE8" w14:textId="5E77D1BC" w:rsidR="0003462B" w:rsidRPr="00D86CC2" w:rsidRDefault="0003462B" w:rsidP="00D86CC2">
      <w:pPr>
        <w:numPr>
          <w:ilvl w:val="0"/>
          <w:numId w:val="21"/>
        </w:numPr>
        <w:rPr>
          <w:sz w:val="22"/>
          <w:szCs w:val="22"/>
          <w:lang w:val="hr-HR"/>
        </w:rPr>
      </w:pPr>
      <w:r w:rsidRPr="00D86CC2">
        <w:rPr>
          <w:sz w:val="22"/>
          <w:szCs w:val="22"/>
          <w:lang w:val="hr-HR"/>
        </w:rPr>
        <w:t>Korištenje prostora za kampove, šatore, prikolice, automobile i slično.</w:t>
      </w:r>
    </w:p>
    <w:p w14:paraId="6C936FDB" w14:textId="77777777" w:rsidR="0003462B" w:rsidRPr="00D86CC2" w:rsidRDefault="0003462B" w:rsidP="0003462B">
      <w:pPr>
        <w:jc w:val="center"/>
        <w:rPr>
          <w:b/>
          <w:sz w:val="22"/>
          <w:szCs w:val="22"/>
          <w:lang w:val="hr-HR"/>
        </w:rPr>
      </w:pPr>
    </w:p>
    <w:p w14:paraId="6F3715B3" w14:textId="77777777" w:rsidR="0003462B" w:rsidRPr="00D86CC2" w:rsidRDefault="00DD54A4" w:rsidP="0003462B">
      <w:pPr>
        <w:jc w:val="center"/>
        <w:rPr>
          <w:b/>
          <w:sz w:val="22"/>
          <w:szCs w:val="22"/>
          <w:lang w:val="hr-HR"/>
        </w:rPr>
      </w:pPr>
      <w:r w:rsidRPr="00D86CC2">
        <w:rPr>
          <w:b/>
          <w:sz w:val="22"/>
          <w:szCs w:val="22"/>
          <w:lang w:val="hr-HR"/>
        </w:rPr>
        <w:t>Član</w:t>
      </w:r>
      <w:r w:rsidR="0003462B" w:rsidRPr="00D86CC2">
        <w:rPr>
          <w:b/>
          <w:sz w:val="22"/>
          <w:szCs w:val="22"/>
          <w:lang w:val="hr-HR"/>
        </w:rPr>
        <w:t xml:space="preserve"> 3.</w:t>
      </w:r>
    </w:p>
    <w:p w14:paraId="057DFCC7" w14:textId="77777777" w:rsidR="0003462B" w:rsidRPr="00D86CC2" w:rsidRDefault="0003462B" w:rsidP="00D86CC2">
      <w:pPr>
        <w:jc w:val="center"/>
        <w:rPr>
          <w:b/>
          <w:sz w:val="22"/>
          <w:szCs w:val="22"/>
          <w:lang w:val="hr-HR"/>
        </w:rPr>
      </w:pPr>
      <w:r w:rsidRPr="00D86CC2">
        <w:rPr>
          <w:b/>
          <w:sz w:val="22"/>
          <w:szCs w:val="22"/>
          <w:lang w:val="hr-HR"/>
        </w:rPr>
        <w:t>(Nastanak obveze)</w:t>
      </w:r>
    </w:p>
    <w:p w14:paraId="4D57064E" w14:textId="77777777" w:rsidR="005054DB" w:rsidRPr="00D86CC2" w:rsidRDefault="005054DB" w:rsidP="0003462B">
      <w:pPr>
        <w:rPr>
          <w:b/>
          <w:sz w:val="22"/>
          <w:szCs w:val="22"/>
          <w:lang w:val="hr-HR"/>
        </w:rPr>
      </w:pPr>
    </w:p>
    <w:p w14:paraId="1E99B807" w14:textId="10FCB747" w:rsidR="0003462B" w:rsidRPr="00D86CC2" w:rsidRDefault="0003462B" w:rsidP="00D86CC2">
      <w:pPr>
        <w:numPr>
          <w:ilvl w:val="0"/>
          <w:numId w:val="24"/>
        </w:numPr>
        <w:jc w:val="both"/>
        <w:rPr>
          <w:sz w:val="22"/>
          <w:szCs w:val="22"/>
          <w:lang w:val="hr-HR"/>
        </w:rPr>
      </w:pPr>
      <w:r w:rsidRPr="00D86CC2">
        <w:rPr>
          <w:sz w:val="22"/>
          <w:szCs w:val="22"/>
          <w:lang w:val="hr-HR"/>
        </w:rPr>
        <w:t>Tak</w:t>
      </w:r>
      <w:r w:rsidR="005054DB" w:rsidRPr="00D86CC2">
        <w:rPr>
          <w:sz w:val="22"/>
          <w:szCs w:val="22"/>
          <w:lang w:val="hr-HR"/>
        </w:rPr>
        <w:t>sena obveza iz člana</w:t>
      </w:r>
      <w:r w:rsidRPr="00D86CC2">
        <w:rPr>
          <w:sz w:val="22"/>
          <w:szCs w:val="22"/>
          <w:lang w:val="hr-HR"/>
        </w:rPr>
        <w:t xml:space="preserve"> 2. </w:t>
      </w:r>
      <w:r w:rsidR="005054DB" w:rsidRPr="00D86CC2">
        <w:rPr>
          <w:sz w:val="22"/>
          <w:szCs w:val="22"/>
          <w:lang w:val="hr-HR"/>
        </w:rPr>
        <w:t>stav</w:t>
      </w:r>
      <w:r w:rsidRPr="00D86CC2">
        <w:rPr>
          <w:sz w:val="22"/>
          <w:szCs w:val="22"/>
          <w:lang w:val="hr-HR"/>
        </w:rPr>
        <w:t xml:space="preserve"> </w:t>
      </w:r>
      <w:r w:rsidR="005054DB" w:rsidRPr="00D86CC2">
        <w:rPr>
          <w:sz w:val="22"/>
          <w:szCs w:val="22"/>
          <w:lang w:val="hr-HR"/>
        </w:rPr>
        <w:t>(1) ta</w:t>
      </w:r>
      <w:r w:rsidRPr="00D86CC2">
        <w:rPr>
          <w:sz w:val="22"/>
          <w:szCs w:val="22"/>
          <w:lang w:val="hr-HR"/>
        </w:rPr>
        <w:t xml:space="preserve">čka </w:t>
      </w:r>
      <w:r w:rsidRPr="00D86CC2">
        <w:rPr>
          <w:b/>
          <w:sz w:val="22"/>
          <w:szCs w:val="22"/>
          <w:lang w:val="hr-HR"/>
        </w:rPr>
        <w:t xml:space="preserve">a) </w:t>
      </w:r>
      <w:r w:rsidR="005054DB" w:rsidRPr="00D86CC2">
        <w:rPr>
          <w:sz w:val="22"/>
          <w:szCs w:val="22"/>
          <w:lang w:val="hr-HR"/>
        </w:rPr>
        <w:t>Odluke nastaje isticanjem firme</w:t>
      </w:r>
      <w:r w:rsidRPr="00D86CC2">
        <w:rPr>
          <w:sz w:val="22"/>
          <w:szCs w:val="22"/>
          <w:lang w:val="hr-HR"/>
        </w:rPr>
        <w:t>.</w:t>
      </w:r>
    </w:p>
    <w:p w14:paraId="0A35A848" w14:textId="2643DB8E" w:rsidR="0003462B" w:rsidRPr="00D86CC2" w:rsidRDefault="005054DB" w:rsidP="00D86CC2">
      <w:pPr>
        <w:numPr>
          <w:ilvl w:val="0"/>
          <w:numId w:val="24"/>
        </w:numPr>
        <w:jc w:val="both"/>
        <w:rPr>
          <w:sz w:val="22"/>
          <w:szCs w:val="22"/>
          <w:lang w:val="hr-HR"/>
        </w:rPr>
      </w:pPr>
      <w:r w:rsidRPr="00D86CC2">
        <w:rPr>
          <w:sz w:val="22"/>
          <w:szCs w:val="22"/>
          <w:lang w:val="hr-HR"/>
        </w:rPr>
        <w:t>Taksena obveza iz člana</w:t>
      </w:r>
      <w:r w:rsidR="0003462B" w:rsidRPr="00D86CC2">
        <w:rPr>
          <w:sz w:val="22"/>
          <w:szCs w:val="22"/>
          <w:lang w:val="hr-HR"/>
        </w:rPr>
        <w:t xml:space="preserve"> 2. </w:t>
      </w:r>
      <w:r w:rsidRPr="00D86CC2">
        <w:rPr>
          <w:sz w:val="22"/>
          <w:szCs w:val="22"/>
          <w:lang w:val="hr-HR"/>
        </w:rPr>
        <w:t>s</w:t>
      </w:r>
      <w:r w:rsidR="0003462B" w:rsidRPr="00D86CC2">
        <w:rPr>
          <w:sz w:val="22"/>
          <w:szCs w:val="22"/>
          <w:lang w:val="hr-HR"/>
        </w:rPr>
        <w:t>tav (1) t</w:t>
      </w:r>
      <w:r w:rsidRPr="00D86CC2">
        <w:rPr>
          <w:sz w:val="22"/>
          <w:szCs w:val="22"/>
          <w:lang w:val="hr-HR"/>
        </w:rPr>
        <w:t>a</w:t>
      </w:r>
      <w:r w:rsidR="0003462B" w:rsidRPr="00D86CC2">
        <w:rPr>
          <w:sz w:val="22"/>
          <w:szCs w:val="22"/>
          <w:lang w:val="hr-HR"/>
        </w:rPr>
        <w:t xml:space="preserve">čke od </w:t>
      </w:r>
      <w:r w:rsidR="0003462B" w:rsidRPr="00D86CC2">
        <w:rPr>
          <w:b/>
          <w:sz w:val="22"/>
          <w:szCs w:val="22"/>
          <w:lang w:val="hr-HR"/>
        </w:rPr>
        <w:t>b)</w:t>
      </w:r>
      <w:r w:rsidR="0003462B" w:rsidRPr="00D86CC2">
        <w:rPr>
          <w:sz w:val="22"/>
          <w:szCs w:val="22"/>
          <w:lang w:val="hr-HR"/>
        </w:rPr>
        <w:t xml:space="preserve"> do </w:t>
      </w:r>
      <w:r w:rsidR="0003462B" w:rsidRPr="00D86CC2">
        <w:rPr>
          <w:b/>
          <w:sz w:val="22"/>
          <w:szCs w:val="22"/>
          <w:lang w:val="hr-HR"/>
        </w:rPr>
        <w:t>h)</w:t>
      </w:r>
      <w:r w:rsidR="0003462B" w:rsidRPr="00D86CC2">
        <w:rPr>
          <w:sz w:val="22"/>
          <w:szCs w:val="22"/>
          <w:lang w:val="hr-HR"/>
        </w:rPr>
        <w:t xml:space="preserve"> Odluke nastaje u tre</w:t>
      </w:r>
      <w:r w:rsidR="00BF0863" w:rsidRPr="00D86CC2">
        <w:rPr>
          <w:sz w:val="22"/>
          <w:szCs w:val="22"/>
          <w:lang w:val="hr-HR"/>
        </w:rPr>
        <w:t xml:space="preserve">nutku kada se počinje koristiti </w:t>
      </w:r>
      <w:r w:rsidR="0003462B" w:rsidRPr="00D86CC2">
        <w:rPr>
          <w:sz w:val="22"/>
          <w:szCs w:val="22"/>
          <w:lang w:val="hr-HR"/>
        </w:rPr>
        <w:t>predmet ili usluga ili prostor za čije korištenje je propisano plaćanje takse.</w:t>
      </w:r>
    </w:p>
    <w:p w14:paraId="47858D6D" w14:textId="77777777" w:rsidR="005054DB" w:rsidRPr="00D86CC2" w:rsidRDefault="005054DB" w:rsidP="0003462B">
      <w:pPr>
        <w:jc w:val="center"/>
        <w:rPr>
          <w:b/>
          <w:sz w:val="22"/>
          <w:szCs w:val="22"/>
          <w:lang w:val="hr-HR"/>
        </w:rPr>
      </w:pPr>
    </w:p>
    <w:p w14:paraId="01205DCD" w14:textId="77777777" w:rsidR="00D86CC2" w:rsidRDefault="00D86CC2" w:rsidP="0003462B">
      <w:pPr>
        <w:jc w:val="center"/>
        <w:rPr>
          <w:b/>
          <w:sz w:val="22"/>
          <w:szCs w:val="22"/>
          <w:lang w:val="hr-HR"/>
        </w:rPr>
      </w:pPr>
    </w:p>
    <w:p w14:paraId="698F5C12" w14:textId="61EDF6C2" w:rsidR="0003462B" w:rsidRPr="00D86CC2" w:rsidRDefault="00DD54A4" w:rsidP="0003462B">
      <w:pPr>
        <w:jc w:val="center"/>
        <w:rPr>
          <w:b/>
          <w:sz w:val="22"/>
          <w:szCs w:val="22"/>
          <w:lang w:val="hr-HR"/>
        </w:rPr>
      </w:pPr>
      <w:r w:rsidRPr="00D86CC2">
        <w:rPr>
          <w:b/>
          <w:sz w:val="22"/>
          <w:szCs w:val="22"/>
          <w:lang w:val="hr-HR"/>
        </w:rPr>
        <w:lastRenderedPageBreak/>
        <w:t>Član</w:t>
      </w:r>
      <w:r w:rsidR="0003462B" w:rsidRPr="00D86CC2">
        <w:rPr>
          <w:b/>
          <w:sz w:val="22"/>
          <w:szCs w:val="22"/>
          <w:lang w:val="hr-HR"/>
        </w:rPr>
        <w:t xml:space="preserve"> 4.</w:t>
      </w:r>
    </w:p>
    <w:p w14:paraId="1FB5FCDB" w14:textId="77777777" w:rsidR="0003462B" w:rsidRPr="00D86CC2" w:rsidRDefault="0003462B" w:rsidP="00D86CC2">
      <w:pPr>
        <w:jc w:val="center"/>
        <w:rPr>
          <w:b/>
          <w:sz w:val="22"/>
          <w:szCs w:val="22"/>
          <w:lang w:val="hr-HR"/>
        </w:rPr>
      </w:pPr>
      <w:r w:rsidRPr="00D86CC2">
        <w:rPr>
          <w:b/>
          <w:sz w:val="22"/>
          <w:szCs w:val="22"/>
          <w:lang w:val="hr-HR"/>
        </w:rPr>
        <w:t>(Obveznici plaćanja takse)</w:t>
      </w:r>
    </w:p>
    <w:p w14:paraId="23B21455" w14:textId="77777777" w:rsidR="005054DB" w:rsidRPr="00D86CC2" w:rsidRDefault="005054DB" w:rsidP="0003462B">
      <w:pPr>
        <w:rPr>
          <w:b/>
          <w:sz w:val="22"/>
          <w:szCs w:val="22"/>
          <w:lang w:val="hr-HR"/>
        </w:rPr>
      </w:pPr>
    </w:p>
    <w:p w14:paraId="01C2D241" w14:textId="77777777" w:rsidR="0003462B" w:rsidRPr="00D86CC2" w:rsidRDefault="0003462B" w:rsidP="00BF0863">
      <w:pPr>
        <w:jc w:val="both"/>
        <w:rPr>
          <w:sz w:val="22"/>
          <w:szCs w:val="22"/>
          <w:lang w:val="hr-HR"/>
        </w:rPr>
      </w:pPr>
      <w:r w:rsidRPr="00D86CC2">
        <w:rPr>
          <w:b/>
          <w:sz w:val="22"/>
          <w:szCs w:val="22"/>
          <w:lang w:val="hr-HR"/>
        </w:rPr>
        <w:t>(1)</w:t>
      </w:r>
      <w:r w:rsidRPr="00D86CC2">
        <w:rPr>
          <w:sz w:val="22"/>
          <w:szCs w:val="22"/>
          <w:lang w:val="hr-HR"/>
        </w:rPr>
        <w:t xml:space="preserve"> Takseni obveznici su sve pra</w:t>
      </w:r>
      <w:r w:rsidR="005054DB" w:rsidRPr="00D86CC2">
        <w:rPr>
          <w:sz w:val="22"/>
          <w:szCs w:val="22"/>
          <w:lang w:val="hr-HR"/>
        </w:rPr>
        <w:t>vne i fizičke osobe registrovane</w:t>
      </w:r>
      <w:r w:rsidRPr="00D86CC2">
        <w:rPr>
          <w:sz w:val="22"/>
          <w:szCs w:val="22"/>
          <w:lang w:val="hr-HR"/>
        </w:rPr>
        <w:t xml:space="preserve"> za obavljanje djelatnosti koje posluju na području Općine Pale, odnosno pravne i fizičke osobe koje koriste</w:t>
      </w:r>
      <w:r w:rsidR="00D17A42" w:rsidRPr="00D86CC2">
        <w:rPr>
          <w:sz w:val="22"/>
          <w:szCs w:val="22"/>
          <w:lang w:val="hr-HR"/>
        </w:rPr>
        <w:t xml:space="preserve"> </w:t>
      </w:r>
      <w:r w:rsidRPr="00D86CC2">
        <w:rPr>
          <w:sz w:val="22"/>
          <w:szCs w:val="22"/>
          <w:lang w:val="hr-HR"/>
        </w:rPr>
        <w:t xml:space="preserve"> predmet, prostor ili pružaju usluge za čije korištenje je propisano plaćanje takse.</w:t>
      </w:r>
    </w:p>
    <w:p w14:paraId="2A08C522" w14:textId="77777777" w:rsidR="0003462B" w:rsidRPr="00D86CC2" w:rsidRDefault="0003462B" w:rsidP="00BF0863">
      <w:pPr>
        <w:jc w:val="both"/>
        <w:rPr>
          <w:sz w:val="22"/>
          <w:szCs w:val="22"/>
          <w:lang w:val="hr-HR"/>
        </w:rPr>
      </w:pPr>
      <w:r w:rsidRPr="00D86CC2">
        <w:rPr>
          <w:b/>
          <w:sz w:val="22"/>
          <w:szCs w:val="22"/>
          <w:lang w:val="hr-HR"/>
        </w:rPr>
        <w:t xml:space="preserve"> (2)</w:t>
      </w:r>
      <w:r w:rsidRPr="00D86CC2">
        <w:rPr>
          <w:sz w:val="22"/>
          <w:szCs w:val="22"/>
          <w:lang w:val="hr-HR"/>
        </w:rPr>
        <w:t xml:space="preserve"> Ako za istu taksu postoje dva ili više obveznika, njihova obveza je solidarna.</w:t>
      </w:r>
    </w:p>
    <w:p w14:paraId="2D7F61B4" w14:textId="77777777" w:rsidR="0003462B" w:rsidRPr="00D86CC2" w:rsidRDefault="0003462B" w:rsidP="0003462B">
      <w:pPr>
        <w:rPr>
          <w:sz w:val="22"/>
          <w:szCs w:val="22"/>
          <w:lang w:val="hr-HR"/>
        </w:rPr>
      </w:pPr>
    </w:p>
    <w:p w14:paraId="7FDC4E83" w14:textId="51BB3579" w:rsidR="005054DB" w:rsidRPr="00D86CC2" w:rsidRDefault="00DD54A4" w:rsidP="00D86CC2">
      <w:pPr>
        <w:jc w:val="center"/>
        <w:rPr>
          <w:b/>
          <w:sz w:val="22"/>
          <w:szCs w:val="22"/>
          <w:lang w:val="hr-HR"/>
        </w:rPr>
      </w:pPr>
      <w:r w:rsidRPr="00D86CC2">
        <w:rPr>
          <w:b/>
          <w:sz w:val="22"/>
          <w:szCs w:val="22"/>
          <w:lang w:val="hr-HR"/>
        </w:rPr>
        <w:t>Član</w:t>
      </w:r>
      <w:r w:rsidR="0003462B" w:rsidRPr="00D86CC2">
        <w:rPr>
          <w:b/>
          <w:sz w:val="22"/>
          <w:szCs w:val="22"/>
          <w:lang w:val="hr-HR"/>
        </w:rPr>
        <w:t xml:space="preserve"> 5.</w:t>
      </w:r>
    </w:p>
    <w:p w14:paraId="41BD055B" w14:textId="77777777" w:rsidR="0003462B" w:rsidRPr="00D86CC2" w:rsidRDefault="0003462B" w:rsidP="00D86CC2">
      <w:pPr>
        <w:jc w:val="center"/>
        <w:rPr>
          <w:b/>
          <w:sz w:val="22"/>
          <w:szCs w:val="22"/>
          <w:lang w:val="hr-HR"/>
        </w:rPr>
      </w:pPr>
      <w:r w:rsidRPr="00D86CC2">
        <w:rPr>
          <w:b/>
          <w:sz w:val="22"/>
          <w:szCs w:val="22"/>
          <w:lang w:val="hr-HR"/>
        </w:rPr>
        <w:t>(Podnošenje prijave za razrez taksene obveze)</w:t>
      </w:r>
    </w:p>
    <w:p w14:paraId="0B834103" w14:textId="77777777" w:rsidR="0003462B" w:rsidRPr="00D86CC2" w:rsidRDefault="0003462B" w:rsidP="0003462B">
      <w:pPr>
        <w:rPr>
          <w:sz w:val="22"/>
          <w:szCs w:val="22"/>
          <w:lang w:val="hr-HR"/>
        </w:rPr>
      </w:pPr>
    </w:p>
    <w:p w14:paraId="4561D878" w14:textId="26203157" w:rsidR="0003462B" w:rsidRPr="00D86CC2" w:rsidRDefault="0003462B" w:rsidP="00D86CC2">
      <w:pPr>
        <w:numPr>
          <w:ilvl w:val="0"/>
          <w:numId w:val="26"/>
        </w:numPr>
        <w:ind w:left="360"/>
        <w:jc w:val="both"/>
        <w:rPr>
          <w:sz w:val="22"/>
          <w:szCs w:val="22"/>
          <w:lang w:val="hr-HR"/>
        </w:rPr>
      </w:pPr>
      <w:r w:rsidRPr="00D86CC2">
        <w:rPr>
          <w:sz w:val="22"/>
          <w:szCs w:val="22"/>
          <w:lang w:val="hr-HR"/>
        </w:rPr>
        <w:t>Prija</w:t>
      </w:r>
      <w:r w:rsidR="005054DB" w:rsidRPr="00D86CC2">
        <w:rPr>
          <w:sz w:val="22"/>
          <w:szCs w:val="22"/>
          <w:lang w:val="hr-HR"/>
        </w:rPr>
        <w:t>vu za razrez takse iz člana</w:t>
      </w:r>
      <w:r w:rsidRPr="00D86CC2">
        <w:rPr>
          <w:sz w:val="22"/>
          <w:szCs w:val="22"/>
          <w:lang w:val="hr-HR"/>
        </w:rPr>
        <w:t xml:space="preserve"> 2. </w:t>
      </w:r>
      <w:r w:rsidR="005054DB" w:rsidRPr="00D86CC2">
        <w:rPr>
          <w:sz w:val="22"/>
          <w:szCs w:val="22"/>
          <w:lang w:val="hr-HR"/>
        </w:rPr>
        <w:t>stav (1) ta</w:t>
      </w:r>
      <w:r w:rsidRPr="00D86CC2">
        <w:rPr>
          <w:sz w:val="22"/>
          <w:szCs w:val="22"/>
          <w:lang w:val="hr-HR"/>
        </w:rPr>
        <w:t xml:space="preserve">čke </w:t>
      </w:r>
      <w:r w:rsidRPr="00D86CC2">
        <w:rPr>
          <w:b/>
          <w:sz w:val="22"/>
          <w:szCs w:val="22"/>
          <w:lang w:val="hr-HR"/>
        </w:rPr>
        <w:t>a),</w:t>
      </w:r>
      <w:r w:rsidRPr="00D86CC2">
        <w:rPr>
          <w:sz w:val="22"/>
          <w:szCs w:val="22"/>
          <w:lang w:val="hr-HR"/>
        </w:rPr>
        <w:t xml:space="preserve"> c) i </w:t>
      </w:r>
      <w:r w:rsidRPr="00D86CC2">
        <w:rPr>
          <w:b/>
          <w:sz w:val="22"/>
          <w:szCs w:val="22"/>
          <w:lang w:val="hr-HR"/>
        </w:rPr>
        <w:t>d)</w:t>
      </w:r>
      <w:r w:rsidRPr="00D86CC2">
        <w:rPr>
          <w:sz w:val="22"/>
          <w:szCs w:val="22"/>
          <w:lang w:val="hr-HR"/>
        </w:rPr>
        <w:t xml:space="preserve"> ove Odluke porezni obveznik je dužan podnijeti Poreznoj upravi Federacije BiH, Kantonalni porezni ured Goražde - Porezna ispostava Goražde</w:t>
      </w:r>
      <w:r w:rsidR="005054DB" w:rsidRPr="00D86CC2">
        <w:rPr>
          <w:sz w:val="22"/>
          <w:szCs w:val="22"/>
          <w:lang w:val="hr-HR"/>
        </w:rPr>
        <w:t xml:space="preserve"> </w:t>
      </w:r>
      <w:r w:rsidRPr="00D86CC2">
        <w:rPr>
          <w:sz w:val="22"/>
          <w:szCs w:val="22"/>
          <w:lang w:val="hr-HR"/>
        </w:rPr>
        <w:t>(u daljnjem tekstu: Porezna uprava) do 30</w:t>
      </w:r>
      <w:r w:rsidR="005054DB" w:rsidRPr="00D86CC2">
        <w:rPr>
          <w:sz w:val="22"/>
          <w:szCs w:val="22"/>
          <w:lang w:val="hr-HR"/>
        </w:rPr>
        <w:t>. januara</w:t>
      </w:r>
      <w:r w:rsidRPr="00D86CC2">
        <w:rPr>
          <w:sz w:val="22"/>
          <w:szCs w:val="22"/>
          <w:lang w:val="hr-HR"/>
        </w:rPr>
        <w:t xml:space="preserve"> tekuće godine, prema </w:t>
      </w:r>
      <w:r w:rsidR="005054DB" w:rsidRPr="00D86CC2">
        <w:rPr>
          <w:sz w:val="22"/>
          <w:szCs w:val="22"/>
          <w:lang w:val="hr-HR"/>
        </w:rPr>
        <w:t>stanju na dan 01. januara</w:t>
      </w:r>
      <w:r w:rsidRPr="00D86CC2">
        <w:rPr>
          <w:sz w:val="22"/>
          <w:szCs w:val="22"/>
          <w:lang w:val="hr-HR"/>
        </w:rPr>
        <w:t xml:space="preserve"> tekuće godine, za koju se utvrđuju obveze, odnosno u roku od 15 dana od datuma </w:t>
      </w:r>
      <w:r w:rsidR="005054DB" w:rsidRPr="00D86CC2">
        <w:rPr>
          <w:sz w:val="22"/>
          <w:szCs w:val="22"/>
          <w:lang w:val="hr-HR"/>
        </w:rPr>
        <w:t>isticanja firme</w:t>
      </w:r>
      <w:r w:rsidRPr="00D86CC2">
        <w:rPr>
          <w:sz w:val="22"/>
          <w:szCs w:val="22"/>
          <w:lang w:val="hr-HR"/>
        </w:rPr>
        <w:t xml:space="preserve"> ako</w:t>
      </w:r>
      <w:r w:rsidR="005054DB" w:rsidRPr="00D86CC2">
        <w:rPr>
          <w:sz w:val="22"/>
          <w:szCs w:val="22"/>
          <w:lang w:val="hr-HR"/>
        </w:rPr>
        <w:t xml:space="preserve"> je porezni obveznik registrovao djelatnost toku</w:t>
      </w:r>
      <w:r w:rsidRPr="00D86CC2">
        <w:rPr>
          <w:sz w:val="22"/>
          <w:szCs w:val="22"/>
          <w:lang w:val="hr-HR"/>
        </w:rPr>
        <w:t xml:space="preserve"> poslovne godine.</w:t>
      </w:r>
    </w:p>
    <w:p w14:paraId="55BA5F44" w14:textId="772625E5" w:rsidR="0003462B" w:rsidRPr="00D86CC2" w:rsidRDefault="005054DB" w:rsidP="00D86CC2">
      <w:pPr>
        <w:numPr>
          <w:ilvl w:val="0"/>
          <w:numId w:val="26"/>
        </w:numPr>
        <w:ind w:left="360"/>
        <w:jc w:val="both"/>
        <w:rPr>
          <w:sz w:val="22"/>
          <w:szCs w:val="22"/>
          <w:lang w:val="hr-HR"/>
        </w:rPr>
      </w:pPr>
      <w:r w:rsidRPr="00D86CC2">
        <w:rPr>
          <w:sz w:val="22"/>
          <w:szCs w:val="22"/>
          <w:lang w:val="hr-HR"/>
        </w:rPr>
        <w:t>Izuzetno od stavka (1) ovog člana</w:t>
      </w:r>
      <w:r w:rsidR="0003462B" w:rsidRPr="00D86CC2">
        <w:rPr>
          <w:sz w:val="22"/>
          <w:szCs w:val="22"/>
          <w:lang w:val="hr-HR"/>
        </w:rPr>
        <w:t>, prija</w:t>
      </w:r>
      <w:r w:rsidRPr="00D86CC2">
        <w:rPr>
          <w:sz w:val="22"/>
          <w:szCs w:val="22"/>
          <w:lang w:val="hr-HR"/>
        </w:rPr>
        <w:t>vu za razrez takse iz člana</w:t>
      </w:r>
      <w:r w:rsidR="0003462B" w:rsidRPr="00D86CC2">
        <w:rPr>
          <w:sz w:val="22"/>
          <w:szCs w:val="22"/>
          <w:lang w:val="hr-HR"/>
        </w:rPr>
        <w:t xml:space="preserve"> 2. </w:t>
      </w:r>
      <w:r w:rsidRPr="00D86CC2">
        <w:rPr>
          <w:sz w:val="22"/>
          <w:szCs w:val="22"/>
          <w:lang w:val="hr-HR"/>
        </w:rPr>
        <w:t>stav (1) ta</w:t>
      </w:r>
      <w:r w:rsidR="0003462B" w:rsidRPr="00D86CC2">
        <w:rPr>
          <w:sz w:val="22"/>
          <w:szCs w:val="22"/>
          <w:lang w:val="hr-HR"/>
        </w:rPr>
        <w:t xml:space="preserve">čke </w:t>
      </w:r>
      <w:r w:rsidR="0003462B" w:rsidRPr="00D86CC2">
        <w:rPr>
          <w:b/>
          <w:sz w:val="22"/>
          <w:szCs w:val="22"/>
          <w:lang w:val="hr-HR"/>
        </w:rPr>
        <w:t>a),</w:t>
      </w:r>
      <w:r w:rsidR="0003462B" w:rsidRPr="00D86CC2">
        <w:rPr>
          <w:sz w:val="22"/>
          <w:szCs w:val="22"/>
          <w:lang w:val="hr-HR"/>
        </w:rPr>
        <w:t xml:space="preserve"> </w:t>
      </w:r>
      <w:r w:rsidR="0003462B" w:rsidRPr="00D86CC2">
        <w:rPr>
          <w:b/>
          <w:sz w:val="22"/>
          <w:szCs w:val="22"/>
          <w:lang w:val="hr-HR"/>
        </w:rPr>
        <w:t>c)</w:t>
      </w:r>
      <w:r w:rsidR="0003462B" w:rsidRPr="00D86CC2">
        <w:rPr>
          <w:sz w:val="22"/>
          <w:szCs w:val="22"/>
          <w:lang w:val="hr-HR"/>
        </w:rPr>
        <w:t xml:space="preserve"> i </w:t>
      </w:r>
      <w:r w:rsidR="0003462B" w:rsidRPr="00D86CC2">
        <w:rPr>
          <w:b/>
          <w:sz w:val="22"/>
          <w:szCs w:val="22"/>
          <w:lang w:val="hr-HR"/>
        </w:rPr>
        <w:t>d)</w:t>
      </w:r>
      <w:r w:rsidR="0003462B" w:rsidRPr="00D86CC2">
        <w:rPr>
          <w:sz w:val="22"/>
          <w:szCs w:val="22"/>
          <w:lang w:val="hr-HR"/>
        </w:rPr>
        <w:t xml:space="preserve"> ove Odluke za 2023.</w:t>
      </w:r>
      <w:r w:rsidRPr="00D86CC2">
        <w:rPr>
          <w:sz w:val="22"/>
          <w:szCs w:val="22"/>
          <w:lang w:val="hr-HR"/>
        </w:rPr>
        <w:t xml:space="preserve"> </w:t>
      </w:r>
      <w:r w:rsidR="0003462B" w:rsidRPr="00D86CC2">
        <w:rPr>
          <w:sz w:val="22"/>
          <w:szCs w:val="22"/>
          <w:lang w:val="hr-HR"/>
        </w:rPr>
        <w:t xml:space="preserve">godinu </w:t>
      </w:r>
      <w:r w:rsidR="00D17A42" w:rsidRPr="00D86CC2">
        <w:rPr>
          <w:sz w:val="22"/>
          <w:szCs w:val="22"/>
          <w:lang w:val="hr-HR"/>
        </w:rPr>
        <w:t>podnosi se do kraja maja</w:t>
      </w:r>
      <w:r w:rsidR="0003462B" w:rsidRPr="00D86CC2">
        <w:rPr>
          <w:sz w:val="22"/>
          <w:szCs w:val="22"/>
          <w:lang w:val="hr-HR"/>
        </w:rPr>
        <w:t xml:space="preserve"> 2023. godine, a </w:t>
      </w:r>
      <w:r w:rsidRPr="00D86CC2">
        <w:rPr>
          <w:sz w:val="22"/>
          <w:szCs w:val="22"/>
          <w:lang w:val="hr-HR"/>
        </w:rPr>
        <w:t>prema stanju na dan 01. januar</w:t>
      </w:r>
      <w:r w:rsidR="0003462B" w:rsidRPr="00D86CC2">
        <w:rPr>
          <w:sz w:val="22"/>
          <w:szCs w:val="22"/>
          <w:lang w:val="hr-HR"/>
        </w:rPr>
        <w:t xml:space="preserve"> 2023.godine.</w:t>
      </w:r>
    </w:p>
    <w:p w14:paraId="268DBE02" w14:textId="26FADC92" w:rsidR="0003462B" w:rsidRPr="00D86CC2" w:rsidRDefault="0003462B" w:rsidP="00D86CC2">
      <w:pPr>
        <w:numPr>
          <w:ilvl w:val="0"/>
          <w:numId w:val="26"/>
        </w:numPr>
        <w:ind w:left="360"/>
        <w:jc w:val="both"/>
        <w:rPr>
          <w:sz w:val="22"/>
          <w:szCs w:val="22"/>
          <w:lang w:val="hr-HR"/>
        </w:rPr>
      </w:pPr>
      <w:r w:rsidRPr="00D86CC2">
        <w:rPr>
          <w:sz w:val="22"/>
          <w:szCs w:val="22"/>
          <w:lang w:val="hr-HR"/>
        </w:rPr>
        <w:t>Obveznik takse dužan je Poreznoj upravi podnijeti prijavu za komunalnu taksu na propisanom obrascu, koji je</w:t>
      </w:r>
      <w:r w:rsidR="00D86CC2">
        <w:rPr>
          <w:sz w:val="22"/>
          <w:szCs w:val="22"/>
          <w:lang w:val="hr-HR"/>
        </w:rPr>
        <w:t xml:space="preserve"> </w:t>
      </w:r>
      <w:r w:rsidRPr="00D86CC2">
        <w:rPr>
          <w:sz w:val="22"/>
          <w:szCs w:val="22"/>
          <w:lang w:val="hr-HR"/>
        </w:rPr>
        <w:t>sastavni dio ove Odluke.</w:t>
      </w:r>
    </w:p>
    <w:p w14:paraId="26BF0707" w14:textId="50B663F6" w:rsidR="0003462B" w:rsidRPr="00D86CC2" w:rsidRDefault="0003462B" w:rsidP="00D86CC2">
      <w:pPr>
        <w:numPr>
          <w:ilvl w:val="0"/>
          <w:numId w:val="26"/>
        </w:numPr>
        <w:ind w:left="360"/>
        <w:jc w:val="both"/>
        <w:rPr>
          <w:sz w:val="22"/>
          <w:szCs w:val="22"/>
          <w:lang w:val="hr-HR"/>
        </w:rPr>
      </w:pPr>
      <w:r w:rsidRPr="00D86CC2">
        <w:rPr>
          <w:sz w:val="22"/>
          <w:szCs w:val="22"/>
          <w:lang w:val="hr-HR"/>
        </w:rPr>
        <w:t xml:space="preserve">Ukoliko takseni obveznici u propisanom roku </w:t>
      </w:r>
      <w:r w:rsidR="005054DB" w:rsidRPr="00D86CC2">
        <w:rPr>
          <w:sz w:val="22"/>
          <w:szCs w:val="22"/>
          <w:lang w:val="hr-HR"/>
        </w:rPr>
        <w:t>ne podnesu prijave ili daju neta</w:t>
      </w:r>
      <w:r w:rsidRPr="00D86CC2">
        <w:rPr>
          <w:sz w:val="22"/>
          <w:szCs w:val="22"/>
          <w:lang w:val="hr-HR"/>
        </w:rPr>
        <w:t xml:space="preserve">čne podatke, utvrđivanje i prijavu takse izvršit će Porezna uprava po taksenoj tarifi uvećanoj za 50%, a </w:t>
      </w:r>
      <w:r w:rsidR="005054DB" w:rsidRPr="00D86CC2">
        <w:rPr>
          <w:sz w:val="22"/>
          <w:szCs w:val="22"/>
          <w:lang w:val="hr-HR"/>
        </w:rPr>
        <w:t>u skladu</w:t>
      </w:r>
      <w:r w:rsidRPr="00D86CC2">
        <w:rPr>
          <w:sz w:val="22"/>
          <w:szCs w:val="22"/>
          <w:lang w:val="hr-HR"/>
        </w:rPr>
        <w:t xml:space="preserve"> </w:t>
      </w:r>
      <w:r w:rsidR="005054DB" w:rsidRPr="00D86CC2">
        <w:rPr>
          <w:sz w:val="22"/>
          <w:szCs w:val="22"/>
          <w:lang w:val="hr-HR"/>
        </w:rPr>
        <w:t xml:space="preserve">sa </w:t>
      </w:r>
      <w:r w:rsidRPr="00D86CC2">
        <w:rPr>
          <w:sz w:val="22"/>
          <w:szCs w:val="22"/>
          <w:lang w:val="hr-HR"/>
        </w:rPr>
        <w:t>odredbama Zakona o Poreznoj upravi Federacije BiH i podzakonskim aktima.</w:t>
      </w:r>
    </w:p>
    <w:p w14:paraId="097D6925" w14:textId="0025AB70" w:rsidR="0003462B" w:rsidRPr="00D86CC2" w:rsidRDefault="0003462B" w:rsidP="00D86CC2">
      <w:pPr>
        <w:numPr>
          <w:ilvl w:val="0"/>
          <w:numId w:val="26"/>
        </w:numPr>
        <w:ind w:left="360"/>
        <w:jc w:val="both"/>
        <w:rPr>
          <w:sz w:val="22"/>
          <w:szCs w:val="22"/>
          <w:lang w:val="hr-HR"/>
        </w:rPr>
      </w:pPr>
      <w:r w:rsidRPr="00D86CC2">
        <w:rPr>
          <w:sz w:val="22"/>
          <w:szCs w:val="22"/>
          <w:lang w:val="hr-HR"/>
        </w:rPr>
        <w:t>Obveznik takse</w:t>
      </w:r>
      <w:r w:rsidR="005054DB" w:rsidRPr="00D86CC2">
        <w:rPr>
          <w:sz w:val="22"/>
          <w:szCs w:val="22"/>
          <w:lang w:val="hr-HR"/>
        </w:rPr>
        <w:t xml:space="preserve"> iz člana</w:t>
      </w:r>
      <w:r w:rsidRPr="00D86CC2">
        <w:rPr>
          <w:sz w:val="22"/>
          <w:szCs w:val="22"/>
          <w:lang w:val="hr-HR"/>
        </w:rPr>
        <w:t xml:space="preserve"> 2. </w:t>
      </w:r>
      <w:r w:rsidR="005054DB" w:rsidRPr="00D86CC2">
        <w:rPr>
          <w:sz w:val="22"/>
          <w:szCs w:val="22"/>
          <w:lang w:val="hr-HR"/>
        </w:rPr>
        <w:t>stav</w:t>
      </w:r>
      <w:r w:rsidRPr="00D86CC2">
        <w:rPr>
          <w:sz w:val="22"/>
          <w:szCs w:val="22"/>
          <w:lang w:val="hr-HR"/>
        </w:rPr>
        <w:t xml:space="preserve"> (1) t</w:t>
      </w:r>
      <w:r w:rsidR="005054DB" w:rsidRPr="00D86CC2">
        <w:rPr>
          <w:sz w:val="22"/>
          <w:szCs w:val="22"/>
          <w:lang w:val="hr-HR"/>
        </w:rPr>
        <w:t>a</w:t>
      </w:r>
      <w:r w:rsidRPr="00D86CC2">
        <w:rPr>
          <w:sz w:val="22"/>
          <w:szCs w:val="22"/>
          <w:lang w:val="hr-HR"/>
        </w:rPr>
        <w:t xml:space="preserve">čke </w:t>
      </w:r>
      <w:r w:rsidRPr="00D86CC2">
        <w:rPr>
          <w:b/>
          <w:sz w:val="22"/>
          <w:szCs w:val="22"/>
          <w:lang w:val="hr-HR"/>
        </w:rPr>
        <w:t>e)</w:t>
      </w:r>
      <w:r w:rsidRPr="00D86CC2">
        <w:rPr>
          <w:sz w:val="22"/>
          <w:szCs w:val="22"/>
          <w:lang w:val="hr-HR"/>
        </w:rPr>
        <w:t xml:space="preserve"> dužan je najkasnije dva </w:t>
      </w:r>
      <w:r w:rsidR="005054DB" w:rsidRPr="00D86CC2">
        <w:rPr>
          <w:sz w:val="22"/>
          <w:szCs w:val="22"/>
          <w:lang w:val="hr-HR"/>
        </w:rPr>
        <w:t xml:space="preserve">dana prije početka organizovanja </w:t>
      </w:r>
      <w:r w:rsidRPr="00D86CC2">
        <w:rPr>
          <w:sz w:val="22"/>
          <w:szCs w:val="22"/>
          <w:lang w:val="hr-HR"/>
        </w:rPr>
        <w:t xml:space="preserve"> muzike </w:t>
      </w:r>
      <w:r w:rsidR="005054DB" w:rsidRPr="00D86CC2">
        <w:rPr>
          <w:sz w:val="22"/>
          <w:szCs w:val="22"/>
          <w:lang w:val="hr-HR"/>
        </w:rPr>
        <w:t>uživo prijaviti Porezn</w:t>
      </w:r>
      <w:r w:rsidRPr="00D86CC2">
        <w:rPr>
          <w:sz w:val="22"/>
          <w:szCs w:val="22"/>
          <w:lang w:val="hr-HR"/>
        </w:rPr>
        <w:t>oj upravi dan početka i dan završetka organiziranja muzike uživo.</w:t>
      </w:r>
    </w:p>
    <w:p w14:paraId="05E46CDA" w14:textId="50D92844" w:rsidR="0003462B" w:rsidRPr="00D86CC2" w:rsidRDefault="0003462B" w:rsidP="00D86CC2">
      <w:pPr>
        <w:numPr>
          <w:ilvl w:val="0"/>
          <w:numId w:val="26"/>
        </w:numPr>
        <w:ind w:left="360"/>
        <w:jc w:val="both"/>
        <w:rPr>
          <w:sz w:val="22"/>
          <w:szCs w:val="22"/>
          <w:lang w:val="hr-HR"/>
        </w:rPr>
      </w:pPr>
      <w:r w:rsidRPr="00D86CC2">
        <w:rPr>
          <w:sz w:val="22"/>
          <w:szCs w:val="22"/>
          <w:lang w:val="hr-HR"/>
        </w:rPr>
        <w:t>Obve</w:t>
      </w:r>
      <w:r w:rsidR="005054DB" w:rsidRPr="00D86CC2">
        <w:rPr>
          <w:sz w:val="22"/>
          <w:szCs w:val="22"/>
          <w:lang w:val="hr-HR"/>
        </w:rPr>
        <w:t>znici takse iz člana</w:t>
      </w:r>
      <w:r w:rsidRPr="00D86CC2">
        <w:rPr>
          <w:sz w:val="22"/>
          <w:szCs w:val="22"/>
          <w:lang w:val="hr-HR"/>
        </w:rPr>
        <w:t xml:space="preserve"> 2. </w:t>
      </w:r>
      <w:r w:rsidR="005054DB" w:rsidRPr="00D86CC2">
        <w:rPr>
          <w:sz w:val="22"/>
          <w:szCs w:val="22"/>
          <w:lang w:val="hr-HR"/>
        </w:rPr>
        <w:t>stav</w:t>
      </w:r>
      <w:r w:rsidRPr="00D86CC2">
        <w:rPr>
          <w:sz w:val="22"/>
          <w:szCs w:val="22"/>
          <w:lang w:val="hr-HR"/>
        </w:rPr>
        <w:t xml:space="preserve"> </w:t>
      </w:r>
      <w:r w:rsidR="005054DB" w:rsidRPr="00D86CC2">
        <w:rPr>
          <w:sz w:val="22"/>
          <w:szCs w:val="22"/>
          <w:lang w:val="hr-HR"/>
        </w:rPr>
        <w:t>(1) ta</w:t>
      </w:r>
      <w:r w:rsidRPr="00D86CC2">
        <w:rPr>
          <w:sz w:val="22"/>
          <w:szCs w:val="22"/>
          <w:lang w:val="hr-HR"/>
        </w:rPr>
        <w:t xml:space="preserve">čke </w:t>
      </w:r>
      <w:r w:rsidRPr="00D86CC2">
        <w:rPr>
          <w:b/>
          <w:sz w:val="22"/>
          <w:szCs w:val="22"/>
          <w:lang w:val="hr-HR"/>
        </w:rPr>
        <w:t>b), e), f), g) i h)</w:t>
      </w:r>
      <w:r w:rsidRPr="00D86CC2">
        <w:rPr>
          <w:sz w:val="22"/>
          <w:szCs w:val="22"/>
          <w:lang w:val="hr-HR"/>
        </w:rPr>
        <w:t xml:space="preserve"> ove Odluke dužni su Poreznoj upravi podnijeti</w:t>
      </w:r>
      <w:r w:rsidR="00D86CC2">
        <w:rPr>
          <w:sz w:val="22"/>
          <w:szCs w:val="22"/>
          <w:lang w:val="hr-HR"/>
        </w:rPr>
        <w:t xml:space="preserve"> </w:t>
      </w:r>
      <w:r w:rsidRPr="00D86CC2">
        <w:rPr>
          <w:sz w:val="22"/>
          <w:szCs w:val="22"/>
          <w:lang w:val="hr-HR"/>
        </w:rPr>
        <w:t>prijavu obračunatim i plaćenim taksama.</w:t>
      </w:r>
    </w:p>
    <w:p w14:paraId="27308C36" w14:textId="57652788" w:rsidR="0003462B" w:rsidRPr="00D86CC2" w:rsidRDefault="005054DB" w:rsidP="00D86CC2">
      <w:pPr>
        <w:numPr>
          <w:ilvl w:val="0"/>
          <w:numId w:val="26"/>
        </w:numPr>
        <w:ind w:left="360"/>
        <w:jc w:val="both"/>
        <w:rPr>
          <w:sz w:val="22"/>
          <w:szCs w:val="22"/>
          <w:lang w:val="hr-HR"/>
        </w:rPr>
      </w:pPr>
      <w:r w:rsidRPr="00D86CC2">
        <w:rPr>
          <w:sz w:val="22"/>
          <w:szCs w:val="22"/>
          <w:lang w:val="hr-HR"/>
        </w:rPr>
        <w:t>Prijava iz stava (6) ovog člana</w:t>
      </w:r>
      <w:r w:rsidR="0003462B" w:rsidRPr="00D86CC2">
        <w:rPr>
          <w:sz w:val="22"/>
          <w:szCs w:val="22"/>
          <w:lang w:val="hr-HR"/>
        </w:rPr>
        <w:t xml:space="preserve"> podnosi se u roku od najmanje 2 dana prije nastanka taksene obveze.</w:t>
      </w:r>
    </w:p>
    <w:p w14:paraId="0C7FC31F" w14:textId="77CB775F" w:rsidR="0003462B" w:rsidRDefault="0003462B" w:rsidP="0003462B">
      <w:pPr>
        <w:rPr>
          <w:sz w:val="22"/>
          <w:szCs w:val="22"/>
          <w:lang w:val="hr-HR"/>
        </w:rPr>
      </w:pPr>
    </w:p>
    <w:p w14:paraId="53AF82A7" w14:textId="77777777" w:rsidR="00D86CC2" w:rsidRPr="00D86CC2" w:rsidRDefault="00D86CC2" w:rsidP="0003462B">
      <w:pPr>
        <w:rPr>
          <w:sz w:val="22"/>
          <w:szCs w:val="22"/>
          <w:lang w:val="hr-HR"/>
        </w:rPr>
      </w:pPr>
    </w:p>
    <w:p w14:paraId="1C6D2506" w14:textId="77777777" w:rsidR="0003462B" w:rsidRPr="00D86CC2" w:rsidRDefault="0003462B" w:rsidP="0003462B">
      <w:pPr>
        <w:rPr>
          <w:b/>
          <w:sz w:val="22"/>
          <w:szCs w:val="22"/>
          <w:lang w:val="hr-HR"/>
        </w:rPr>
      </w:pPr>
      <w:r w:rsidRPr="00D86CC2">
        <w:rPr>
          <w:b/>
          <w:sz w:val="22"/>
          <w:szCs w:val="22"/>
          <w:lang w:val="hr-HR"/>
        </w:rPr>
        <w:t xml:space="preserve">III </w:t>
      </w:r>
      <w:r w:rsidR="005054DB" w:rsidRPr="00D86CC2">
        <w:rPr>
          <w:b/>
          <w:sz w:val="22"/>
          <w:szCs w:val="22"/>
          <w:lang w:val="hr-HR"/>
        </w:rPr>
        <w:t xml:space="preserve">- </w:t>
      </w:r>
      <w:r w:rsidRPr="00D86CC2">
        <w:rPr>
          <w:b/>
          <w:sz w:val="22"/>
          <w:szCs w:val="22"/>
          <w:lang w:val="hr-HR"/>
        </w:rPr>
        <w:t>KRITERIJUMI, POSLOVNE ZONE I VISINA TAKSE</w:t>
      </w:r>
    </w:p>
    <w:p w14:paraId="223229D4" w14:textId="77777777" w:rsidR="00CD209D" w:rsidRPr="00D86CC2" w:rsidRDefault="00CD209D" w:rsidP="0003462B">
      <w:pPr>
        <w:rPr>
          <w:b/>
          <w:sz w:val="22"/>
          <w:szCs w:val="22"/>
          <w:lang w:val="hr-HR"/>
        </w:rPr>
      </w:pPr>
    </w:p>
    <w:p w14:paraId="797B6AE6" w14:textId="77777777" w:rsidR="0003462B" w:rsidRPr="00D86CC2" w:rsidRDefault="00DD54A4" w:rsidP="00CD209D">
      <w:pPr>
        <w:jc w:val="center"/>
        <w:rPr>
          <w:b/>
          <w:sz w:val="22"/>
          <w:szCs w:val="22"/>
          <w:lang w:val="hr-HR"/>
        </w:rPr>
      </w:pPr>
      <w:r w:rsidRPr="00D86CC2">
        <w:rPr>
          <w:b/>
          <w:sz w:val="22"/>
          <w:szCs w:val="22"/>
          <w:lang w:val="hr-HR"/>
        </w:rPr>
        <w:t>Član</w:t>
      </w:r>
      <w:r w:rsidR="0003462B" w:rsidRPr="00D86CC2">
        <w:rPr>
          <w:b/>
          <w:sz w:val="22"/>
          <w:szCs w:val="22"/>
          <w:lang w:val="hr-HR"/>
        </w:rPr>
        <w:t xml:space="preserve"> 6.</w:t>
      </w:r>
    </w:p>
    <w:p w14:paraId="1DF5054F" w14:textId="53896FCA" w:rsidR="0003462B" w:rsidRPr="00D86CC2" w:rsidRDefault="0003462B" w:rsidP="00D86CC2">
      <w:pPr>
        <w:jc w:val="center"/>
        <w:rPr>
          <w:b/>
          <w:sz w:val="22"/>
          <w:szCs w:val="22"/>
          <w:lang w:val="hr-HR"/>
        </w:rPr>
      </w:pPr>
      <w:r w:rsidRPr="00D86CC2">
        <w:rPr>
          <w:b/>
          <w:sz w:val="22"/>
          <w:szCs w:val="22"/>
          <w:lang w:val="hr-HR"/>
        </w:rPr>
        <w:t>(Kriteriji)</w:t>
      </w:r>
    </w:p>
    <w:p w14:paraId="5BD9733A" w14:textId="77777777" w:rsidR="005054DB" w:rsidRPr="00D86CC2" w:rsidRDefault="005054DB" w:rsidP="0003462B">
      <w:pPr>
        <w:rPr>
          <w:b/>
          <w:sz w:val="22"/>
          <w:szCs w:val="22"/>
          <w:lang w:val="hr-HR"/>
        </w:rPr>
      </w:pPr>
    </w:p>
    <w:p w14:paraId="40265582" w14:textId="245F08CC" w:rsidR="0003462B" w:rsidRPr="00D86CC2" w:rsidRDefault="0003462B" w:rsidP="00D86CC2">
      <w:pPr>
        <w:numPr>
          <w:ilvl w:val="0"/>
          <w:numId w:val="28"/>
        </w:numPr>
        <w:jc w:val="both"/>
        <w:rPr>
          <w:sz w:val="22"/>
          <w:szCs w:val="22"/>
          <w:lang w:val="hr-HR"/>
        </w:rPr>
      </w:pPr>
      <w:r w:rsidRPr="00D86CC2">
        <w:rPr>
          <w:sz w:val="22"/>
          <w:szCs w:val="22"/>
          <w:lang w:val="hr-HR"/>
        </w:rPr>
        <w:t>Kriteriji za određivanje visine takse</w:t>
      </w:r>
      <w:r w:rsidR="00CD209D" w:rsidRPr="00D86CC2">
        <w:rPr>
          <w:sz w:val="22"/>
          <w:szCs w:val="22"/>
          <w:lang w:val="hr-HR"/>
        </w:rPr>
        <w:t xml:space="preserve"> su: Zona poslovanja u kojoj se </w:t>
      </w:r>
      <w:r w:rsidRPr="00D86CC2">
        <w:rPr>
          <w:sz w:val="22"/>
          <w:szCs w:val="22"/>
          <w:lang w:val="hr-HR"/>
        </w:rPr>
        <w:t>djelat</w:t>
      </w:r>
      <w:r w:rsidR="00CD209D" w:rsidRPr="00D86CC2">
        <w:rPr>
          <w:sz w:val="22"/>
          <w:szCs w:val="22"/>
          <w:lang w:val="hr-HR"/>
        </w:rPr>
        <w:t xml:space="preserve">nost obavlja, visina ostvarenog </w:t>
      </w:r>
      <w:r w:rsidRPr="00D86CC2">
        <w:rPr>
          <w:sz w:val="22"/>
          <w:szCs w:val="22"/>
          <w:lang w:val="hr-HR"/>
        </w:rPr>
        <w:t>ukupnog prihoda u prethodnoj godini i veličina pravne osobe.</w:t>
      </w:r>
    </w:p>
    <w:p w14:paraId="19AB231D" w14:textId="77777777" w:rsidR="00CD209D" w:rsidRPr="00D86CC2" w:rsidRDefault="00CD209D" w:rsidP="0003462B">
      <w:pPr>
        <w:rPr>
          <w:sz w:val="22"/>
          <w:szCs w:val="22"/>
          <w:lang w:val="hr-HR"/>
        </w:rPr>
      </w:pPr>
    </w:p>
    <w:p w14:paraId="556EBC91" w14:textId="77777777" w:rsidR="0003462B" w:rsidRPr="00D86CC2" w:rsidRDefault="00DD54A4" w:rsidP="00CD209D">
      <w:pPr>
        <w:jc w:val="center"/>
        <w:rPr>
          <w:b/>
          <w:sz w:val="22"/>
          <w:szCs w:val="22"/>
          <w:lang w:val="hr-HR"/>
        </w:rPr>
      </w:pPr>
      <w:r w:rsidRPr="00D86CC2">
        <w:rPr>
          <w:b/>
          <w:sz w:val="22"/>
          <w:szCs w:val="22"/>
          <w:lang w:val="hr-HR"/>
        </w:rPr>
        <w:t>Člana</w:t>
      </w:r>
      <w:r w:rsidR="0003462B" w:rsidRPr="00D86CC2">
        <w:rPr>
          <w:b/>
          <w:sz w:val="22"/>
          <w:szCs w:val="22"/>
          <w:lang w:val="hr-HR"/>
        </w:rPr>
        <w:t xml:space="preserve"> 7.</w:t>
      </w:r>
    </w:p>
    <w:p w14:paraId="325A4EA2" w14:textId="77777777" w:rsidR="0003462B" w:rsidRPr="00D86CC2" w:rsidRDefault="0003462B" w:rsidP="00D86CC2">
      <w:pPr>
        <w:jc w:val="center"/>
        <w:rPr>
          <w:b/>
          <w:sz w:val="22"/>
          <w:szCs w:val="22"/>
          <w:lang w:val="hr-HR"/>
        </w:rPr>
      </w:pPr>
      <w:r w:rsidRPr="00D86CC2">
        <w:rPr>
          <w:b/>
          <w:sz w:val="22"/>
          <w:szCs w:val="22"/>
          <w:lang w:val="hr-HR"/>
        </w:rPr>
        <w:t>(Zone poslovanja)</w:t>
      </w:r>
    </w:p>
    <w:p w14:paraId="4D877138" w14:textId="77777777" w:rsidR="003F35B8" w:rsidRPr="00D86CC2" w:rsidRDefault="003F35B8" w:rsidP="0003462B">
      <w:pPr>
        <w:rPr>
          <w:b/>
          <w:sz w:val="22"/>
          <w:szCs w:val="22"/>
          <w:lang w:val="hr-HR"/>
        </w:rPr>
      </w:pPr>
    </w:p>
    <w:p w14:paraId="600F5F69" w14:textId="6AE2CC50" w:rsidR="0003462B" w:rsidRPr="00D86CC2" w:rsidRDefault="00CD209D" w:rsidP="00D86CC2">
      <w:pPr>
        <w:numPr>
          <w:ilvl w:val="0"/>
          <w:numId w:val="29"/>
        </w:numPr>
        <w:rPr>
          <w:sz w:val="22"/>
          <w:szCs w:val="22"/>
          <w:lang w:val="hr-HR"/>
        </w:rPr>
      </w:pPr>
      <w:r w:rsidRPr="00D86CC2">
        <w:rPr>
          <w:sz w:val="22"/>
          <w:szCs w:val="22"/>
          <w:lang w:val="hr-HR"/>
        </w:rPr>
        <w:t>Područje O</w:t>
      </w:r>
      <w:r w:rsidR="0003462B" w:rsidRPr="00D86CC2">
        <w:rPr>
          <w:sz w:val="22"/>
          <w:szCs w:val="22"/>
          <w:lang w:val="hr-HR"/>
        </w:rPr>
        <w:t>pćin</w:t>
      </w:r>
      <w:r w:rsidRPr="00D86CC2">
        <w:rPr>
          <w:sz w:val="22"/>
          <w:szCs w:val="22"/>
          <w:lang w:val="hr-HR"/>
        </w:rPr>
        <w:t xml:space="preserve">e Pale u smislu ove </w:t>
      </w:r>
      <w:r w:rsidR="00BF0863" w:rsidRPr="00D86CC2">
        <w:rPr>
          <w:sz w:val="22"/>
          <w:szCs w:val="22"/>
          <w:lang w:val="hr-HR"/>
        </w:rPr>
        <w:t>Odluke dijeli se u tri</w:t>
      </w:r>
      <w:r w:rsidR="0003462B" w:rsidRPr="00D86CC2">
        <w:rPr>
          <w:sz w:val="22"/>
          <w:szCs w:val="22"/>
          <w:lang w:val="hr-HR"/>
        </w:rPr>
        <w:t xml:space="preserve"> zone poslovanja:</w:t>
      </w:r>
    </w:p>
    <w:p w14:paraId="48CC38D4" w14:textId="77777777" w:rsidR="00240C75" w:rsidRPr="00D86CC2" w:rsidRDefault="00240C75" w:rsidP="0003462B">
      <w:pPr>
        <w:rPr>
          <w:sz w:val="22"/>
          <w:szCs w:val="22"/>
          <w:lang w:val="hr-HR"/>
        </w:rPr>
      </w:pPr>
    </w:p>
    <w:p w14:paraId="5DACF641" w14:textId="4A581A14" w:rsidR="0003462B" w:rsidRPr="00D86CC2" w:rsidRDefault="0003462B" w:rsidP="00D86CC2">
      <w:pPr>
        <w:numPr>
          <w:ilvl w:val="0"/>
          <w:numId w:val="30"/>
        </w:numPr>
        <w:rPr>
          <w:sz w:val="22"/>
          <w:szCs w:val="22"/>
          <w:lang w:val="hr-HR"/>
        </w:rPr>
      </w:pPr>
      <w:r w:rsidRPr="00D86CC2">
        <w:rPr>
          <w:sz w:val="22"/>
          <w:szCs w:val="22"/>
          <w:lang w:val="hr-HR"/>
        </w:rPr>
        <w:t>I</w:t>
      </w:r>
      <w:r w:rsidR="00CD209D" w:rsidRPr="00D86CC2">
        <w:rPr>
          <w:sz w:val="22"/>
          <w:szCs w:val="22"/>
          <w:lang w:val="hr-HR"/>
        </w:rPr>
        <w:t xml:space="preserve"> zon</w:t>
      </w:r>
      <w:r w:rsidR="00BF0863" w:rsidRPr="00D86CC2">
        <w:rPr>
          <w:sz w:val="22"/>
          <w:szCs w:val="22"/>
          <w:lang w:val="hr-HR"/>
        </w:rPr>
        <w:t>u čini područje nasel</w:t>
      </w:r>
      <w:r w:rsidR="00443AF5" w:rsidRPr="00D86CC2">
        <w:rPr>
          <w:sz w:val="22"/>
          <w:szCs w:val="22"/>
          <w:lang w:val="hr-HR"/>
        </w:rPr>
        <w:t>j</w:t>
      </w:r>
      <w:r w:rsidR="00BF0863" w:rsidRPr="00D86CC2">
        <w:rPr>
          <w:sz w:val="22"/>
          <w:szCs w:val="22"/>
          <w:lang w:val="hr-HR"/>
        </w:rPr>
        <w:t xml:space="preserve">enog mjesta </w:t>
      </w:r>
      <w:r w:rsidR="003F35B8" w:rsidRPr="00D86CC2">
        <w:rPr>
          <w:sz w:val="22"/>
          <w:szCs w:val="22"/>
          <w:lang w:val="hr-HR"/>
        </w:rPr>
        <w:t xml:space="preserve"> Prača </w:t>
      </w:r>
      <w:r w:rsidR="00CD209D" w:rsidRPr="00D86CC2">
        <w:rPr>
          <w:sz w:val="22"/>
          <w:szCs w:val="22"/>
          <w:lang w:val="hr-HR"/>
        </w:rPr>
        <w:t xml:space="preserve"> </w:t>
      </w:r>
    </w:p>
    <w:p w14:paraId="4F700244" w14:textId="20F1B303" w:rsidR="00BF0863" w:rsidRPr="00D86CC2" w:rsidRDefault="00BF0863" w:rsidP="00D86CC2">
      <w:pPr>
        <w:numPr>
          <w:ilvl w:val="0"/>
          <w:numId w:val="30"/>
        </w:numPr>
        <w:rPr>
          <w:sz w:val="22"/>
          <w:szCs w:val="22"/>
          <w:lang w:val="hr-HR"/>
        </w:rPr>
      </w:pPr>
      <w:r w:rsidRPr="00D86CC2">
        <w:rPr>
          <w:sz w:val="22"/>
          <w:szCs w:val="22"/>
          <w:lang w:val="hr-HR"/>
        </w:rPr>
        <w:t xml:space="preserve">II zonu čini područje </w:t>
      </w:r>
      <w:r w:rsidR="00D86CC2" w:rsidRPr="00D86CC2">
        <w:rPr>
          <w:sz w:val="22"/>
          <w:szCs w:val="22"/>
          <w:lang w:val="hr-HR"/>
        </w:rPr>
        <w:t>naseljenog</w:t>
      </w:r>
      <w:r w:rsidRPr="00D86CC2">
        <w:rPr>
          <w:sz w:val="22"/>
          <w:szCs w:val="22"/>
          <w:lang w:val="hr-HR"/>
        </w:rPr>
        <w:t xml:space="preserve"> mjesta Hrenovica</w:t>
      </w:r>
    </w:p>
    <w:p w14:paraId="1713BEB3" w14:textId="736D3A00" w:rsidR="0003462B" w:rsidRPr="00D86CC2" w:rsidRDefault="0003462B" w:rsidP="00D86CC2">
      <w:pPr>
        <w:numPr>
          <w:ilvl w:val="0"/>
          <w:numId w:val="30"/>
        </w:numPr>
        <w:rPr>
          <w:sz w:val="22"/>
          <w:szCs w:val="22"/>
          <w:lang w:val="hr-HR"/>
        </w:rPr>
      </w:pPr>
      <w:r w:rsidRPr="00D86CC2">
        <w:rPr>
          <w:sz w:val="22"/>
          <w:szCs w:val="22"/>
          <w:lang w:val="hr-HR"/>
        </w:rPr>
        <w:t>II</w:t>
      </w:r>
      <w:r w:rsidR="00443AF5" w:rsidRPr="00D86CC2">
        <w:rPr>
          <w:sz w:val="22"/>
          <w:szCs w:val="22"/>
          <w:lang w:val="hr-HR"/>
        </w:rPr>
        <w:t>I zonu čin</w:t>
      </w:r>
      <w:r w:rsidR="00BF0863" w:rsidRPr="00D86CC2">
        <w:rPr>
          <w:sz w:val="22"/>
          <w:szCs w:val="22"/>
          <w:lang w:val="hr-HR"/>
        </w:rPr>
        <w:t>e područja van naseljenih mjesta Prača i Hrenovica.</w:t>
      </w:r>
    </w:p>
    <w:p w14:paraId="6B87A441" w14:textId="77777777" w:rsidR="003F35B8" w:rsidRPr="00D86CC2" w:rsidRDefault="003F35B8" w:rsidP="00CD209D">
      <w:pPr>
        <w:jc w:val="center"/>
        <w:rPr>
          <w:b/>
          <w:sz w:val="22"/>
          <w:szCs w:val="22"/>
          <w:lang w:val="hr-HR"/>
        </w:rPr>
      </w:pPr>
    </w:p>
    <w:p w14:paraId="4DB5398A" w14:textId="77777777" w:rsidR="0003462B" w:rsidRPr="00D86CC2" w:rsidRDefault="00DD54A4" w:rsidP="00CD209D">
      <w:pPr>
        <w:jc w:val="center"/>
        <w:rPr>
          <w:b/>
          <w:sz w:val="22"/>
          <w:szCs w:val="22"/>
          <w:lang w:val="hr-HR"/>
        </w:rPr>
      </w:pPr>
      <w:r w:rsidRPr="00D86CC2">
        <w:rPr>
          <w:b/>
          <w:sz w:val="22"/>
          <w:szCs w:val="22"/>
          <w:lang w:val="hr-HR"/>
        </w:rPr>
        <w:t>Član</w:t>
      </w:r>
      <w:r w:rsidR="0003462B" w:rsidRPr="00D86CC2">
        <w:rPr>
          <w:b/>
          <w:sz w:val="22"/>
          <w:szCs w:val="22"/>
          <w:lang w:val="hr-HR"/>
        </w:rPr>
        <w:t xml:space="preserve"> 8.</w:t>
      </w:r>
    </w:p>
    <w:p w14:paraId="456CF244" w14:textId="77777777" w:rsidR="0003462B" w:rsidRPr="00D86CC2" w:rsidRDefault="0003462B" w:rsidP="00D86CC2">
      <w:pPr>
        <w:jc w:val="center"/>
        <w:rPr>
          <w:b/>
          <w:sz w:val="22"/>
          <w:szCs w:val="22"/>
          <w:lang w:val="hr-HR"/>
        </w:rPr>
      </w:pPr>
      <w:r w:rsidRPr="00D86CC2">
        <w:rPr>
          <w:b/>
          <w:sz w:val="22"/>
          <w:szCs w:val="22"/>
          <w:lang w:val="hr-HR"/>
        </w:rPr>
        <w:t>(Visina komunalnih taksi)</w:t>
      </w:r>
    </w:p>
    <w:p w14:paraId="7F9704DF" w14:textId="77777777" w:rsidR="00CD209D" w:rsidRPr="00D86CC2" w:rsidRDefault="00CD209D" w:rsidP="0003462B">
      <w:pPr>
        <w:rPr>
          <w:b/>
          <w:sz w:val="22"/>
          <w:szCs w:val="22"/>
          <w:lang w:val="hr-HR"/>
        </w:rPr>
      </w:pPr>
    </w:p>
    <w:p w14:paraId="5FA2EDF9" w14:textId="77777777" w:rsidR="0003462B" w:rsidRPr="00D86CC2" w:rsidRDefault="0003462B" w:rsidP="0003462B">
      <w:pPr>
        <w:rPr>
          <w:b/>
          <w:sz w:val="22"/>
          <w:szCs w:val="22"/>
          <w:lang w:val="hr-HR"/>
        </w:rPr>
      </w:pPr>
      <w:r w:rsidRPr="00D86CC2">
        <w:rPr>
          <w:b/>
          <w:sz w:val="22"/>
          <w:szCs w:val="22"/>
          <w:lang w:val="hr-HR"/>
        </w:rPr>
        <w:t>Tarifni broj 1.</w:t>
      </w:r>
    </w:p>
    <w:p w14:paraId="0890592E" w14:textId="77777777" w:rsidR="00CD209D" w:rsidRPr="00D86CC2" w:rsidRDefault="00CD209D" w:rsidP="0003462B">
      <w:pPr>
        <w:rPr>
          <w:sz w:val="22"/>
          <w:szCs w:val="22"/>
          <w:lang w:val="hr-HR"/>
        </w:rPr>
      </w:pPr>
    </w:p>
    <w:p w14:paraId="24B9E685" w14:textId="0F342659" w:rsidR="0003462B" w:rsidRDefault="0003462B" w:rsidP="00D86CC2">
      <w:pPr>
        <w:numPr>
          <w:ilvl w:val="0"/>
          <w:numId w:val="33"/>
        </w:numPr>
        <w:rPr>
          <w:sz w:val="22"/>
          <w:szCs w:val="22"/>
          <w:lang w:val="hr-HR"/>
        </w:rPr>
      </w:pPr>
      <w:r w:rsidRPr="00D86CC2">
        <w:rPr>
          <w:sz w:val="22"/>
          <w:szCs w:val="22"/>
          <w:lang w:val="hr-HR"/>
        </w:rPr>
        <w:t>Obrtn</w:t>
      </w:r>
      <w:r w:rsidR="00443AF5" w:rsidRPr="00D86CC2">
        <w:rPr>
          <w:sz w:val="22"/>
          <w:szCs w:val="22"/>
          <w:lang w:val="hr-HR"/>
        </w:rPr>
        <w:t>ici,</w:t>
      </w:r>
      <w:r w:rsidR="003F35B8" w:rsidRPr="00D86CC2">
        <w:rPr>
          <w:sz w:val="22"/>
          <w:szCs w:val="22"/>
          <w:lang w:val="hr-HR"/>
        </w:rPr>
        <w:t xml:space="preserve"> samostalni privrednici</w:t>
      </w:r>
      <w:r w:rsidRPr="00D86CC2">
        <w:rPr>
          <w:sz w:val="22"/>
          <w:szCs w:val="22"/>
          <w:lang w:val="hr-HR"/>
        </w:rPr>
        <w:t xml:space="preserve"> odnosn</w:t>
      </w:r>
      <w:r w:rsidR="003F35B8" w:rsidRPr="00D86CC2">
        <w:rPr>
          <w:sz w:val="22"/>
          <w:szCs w:val="22"/>
          <w:lang w:val="hr-HR"/>
        </w:rPr>
        <w:t xml:space="preserve">o fizičke osobe koje obavljaju privrednu </w:t>
      </w:r>
      <w:r w:rsidR="00DD54A4" w:rsidRPr="00D86CC2">
        <w:rPr>
          <w:sz w:val="22"/>
          <w:szCs w:val="22"/>
          <w:lang w:val="hr-HR"/>
        </w:rPr>
        <w:t xml:space="preserve"> djelatnost ili zani</w:t>
      </w:r>
      <w:r w:rsidR="003F35B8" w:rsidRPr="00D86CC2">
        <w:rPr>
          <w:sz w:val="22"/>
          <w:szCs w:val="22"/>
          <w:lang w:val="hr-HR"/>
        </w:rPr>
        <w:t xml:space="preserve">manje, a koje su registrovane </w:t>
      </w:r>
      <w:r w:rsidRPr="00D86CC2">
        <w:rPr>
          <w:sz w:val="22"/>
          <w:szCs w:val="22"/>
          <w:lang w:val="hr-HR"/>
        </w:rPr>
        <w:t xml:space="preserve"> u nadležnoj općinskoj službi </w:t>
      </w:r>
      <w:r w:rsidR="00DD54A4" w:rsidRPr="00D86CC2">
        <w:rPr>
          <w:sz w:val="22"/>
          <w:szCs w:val="22"/>
          <w:lang w:val="hr-HR"/>
        </w:rPr>
        <w:t xml:space="preserve">ili kod nadležnog ministarstva, </w:t>
      </w:r>
      <w:r w:rsidR="003F35B8" w:rsidRPr="00D86CC2">
        <w:rPr>
          <w:sz w:val="22"/>
          <w:szCs w:val="22"/>
          <w:lang w:val="hr-HR"/>
        </w:rPr>
        <w:t>za svaku istaknutu firmu</w:t>
      </w:r>
      <w:r w:rsidRPr="00D86CC2">
        <w:rPr>
          <w:sz w:val="22"/>
          <w:szCs w:val="22"/>
          <w:lang w:val="hr-HR"/>
        </w:rPr>
        <w:t>, oznaku, obilježje ili natpis, plaćaju godišnju taksu kako slijedi:</w:t>
      </w:r>
    </w:p>
    <w:p w14:paraId="5EAFEA77" w14:textId="77777777" w:rsidR="00D86CC2" w:rsidRPr="00D86CC2" w:rsidRDefault="00D86CC2" w:rsidP="00D86CC2">
      <w:pPr>
        <w:rPr>
          <w:sz w:val="22"/>
          <w:szCs w:val="22"/>
          <w:lang w:val="hr-HR"/>
        </w:rPr>
      </w:pPr>
    </w:p>
    <w:p w14:paraId="0ACD479F" w14:textId="77777777" w:rsidR="00BF0863" w:rsidRPr="00D86CC2" w:rsidRDefault="00BF0863" w:rsidP="0003462B">
      <w:pPr>
        <w:rPr>
          <w:sz w:val="22"/>
          <w:szCs w:val="22"/>
          <w:lang w:val="hr-HR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2"/>
        <w:gridCol w:w="851"/>
        <w:gridCol w:w="850"/>
        <w:gridCol w:w="1134"/>
      </w:tblGrid>
      <w:tr w:rsidR="00215920" w:rsidRPr="00D86CC2" w14:paraId="22BE9628" w14:textId="77777777" w:rsidTr="00BF0863">
        <w:trPr>
          <w:trHeight w:val="225"/>
        </w:trPr>
        <w:tc>
          <w:tcPr>
            <w:tcW w:w="6912" w:type="dxa"/>
            <w:vMerge w:val="restart"/>
            <w:shd w:val="clear" w:color="auto" w:fill="auto"/>
          </w:tcPr>
          <w:p w14:paraId="68247B7D" w14:textId="77777777" w:rsidR="00215920" w:rsidRPr="00D86CC2" w:rsidRDefault="00215920" w:rsidP="0003462B">
            <w:pPr>
              <w:rPr>
                <w:b/>
                <w:bCs/>
                <w:sz w:val="22"/>
                <w:szCs w:val="22"/>
                <w:lang w:val="hr-HR"/>
              </w:rPr>
            </w:pPr>
            <w:r w:rsidRPr="00D86CC2">
              <w:rPr>
                <w:b/>
                <w:bCs/>
                <w:sz w:val="22"/>
                <w:szCs w:val="22"/>
                <w:lang w:val="hr-HR"/>
              </w:rPr>
              <w:lastRenderedPageBreak/>
              <w:t>Obrt</w:t>
            </w:r>
            <w:r w:rsidR="0069420D" w:rsidRPr="00D86CC2">
              <w:rPr>
                <w:b/>
                <w:bCs/>
                <w:sz w:val="22"/>
                <w:szCs w:val="22"/>
                <w:lang w:val="hr-HR"/>
              </w:rPr>
              <w:t>nici/samostalni privrednici</w:t>
            </w:r>
            <w:r w:rsidRPr="00D86CC2">
              <w:rPr>
                <w:b/>
                <w:bCs/>
                <w:sz w:val="22"/>
                <w:szCs w:val="22"/>
                <w:lang w:val="hr-HR"/>
              </w:rPr>
              <w:t xml:space="preserve"> odnosno fizičke o</w:t>
            </w:r>
            <w:r w:rsidR="0069420D" w:rsidRPr="00D86CC2">
              <w:rPr>
                <w:b/>
                <w:bCs/>
                <w:sz w:val="22"/>
                <w:szCs w:val="22"/>
                <w:lang w:val="hr-HR"/>
              </w:rPr>
              <w:t>sobe koje obavljaju privrednu</w:t>
            </w:r>
            <w:r w:rsidRPr="00D86CC2">
              <w:rPr>
                <w:b/>
                <w:bCs/>
                <w:sz w:val="22"/>
                <w:szCs w:val="22"/>
                <w:lang w:val="hr-HR"/>
              </w:rPr>
              <w:t xml:space="preserve"> djelatnost ili zanimanje</w:t>
            </w:r>
          </w:p>
        </w:tc>
        <w:tc>
          <w:tcPr>
            <w:tcW w:w="2835" w:type="dxa"/>
            <w:gridSpan w:val="3"/>
            <w:shd w:val="clear" w:color="auto" w:fill="auto"/>
          </w:tcPr>
          <w:p w14:paraId="5AA2630B" w14:textId="77777777" w:rsidR="00215920" w:rsidRPr="00D86CC2" w:rsidRDefault="00BF0863" w:rsidP="0003462B">
            <w:pPr>
              <w:rPr>
                <w:b/>
                <w:bCs/>
                <w:sz w:val="22"/>
                <w:szCs w:val="22"/>
                <w:lang w:val="hr-HR"/>
              </w:rPr>
            </w:pPr>
            <w:r w:rsidRPr="00D86CC2">
              <w:rPr>
                <w:b/>
                <w:bCs/>
                <w:sz w:val="22"/>
                <w:szCs w:val="22"/>
                <w:lang w:val="hr-HR"/>
              </w:rPr>
              <w:t xml:space="preserve">  </w:t>
            </w:r>
            <w:r w:rsidR="00215920" w:rsidRPr="00D86CC2">
              <w:rPr>
                <w:b/>
                <w:bCs/>
                <w:sz w:val="22"/>
                <w:szCs w:val="22"/>
                <w:lang w:val="hr-HR"/>
              </w:rPr>
              <w:t>ZONE-iznos takse u KM</w:t>
            </w:r>
          </w:p>
        </w:tc>
      </w:tr>
      <w:tr w:rsidR="00BF0863" w:rsidRPr="00D86CC2" w14:paraId="39626004" w14:textId="77777777" w:rsidTr="00BF0863">
        <w:trPr>
          <w:trHeight w:val="240"/>
        </w:trPr>
        <w:tc>
          <w:tcPr>
            <w:tcW w:w="6912" w:type="dxa"/>
            <w:vMerge/>
            <w:shd w:val="clear" w:color="auto" w:fill="auto"/>
          </w:tcPr>
          <w:p w14:paraId="04934B5C" w14:textId="77777777" w:rsidR="00BF0863" w:rsidRPr="00D86CC2" w:rsidRDefault="00BF0863" w:rsidP="0003462B">
            <w:pPr>
              <w:rPr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851" w:type="dxa"/>
            <w:shd w:val="clear" w:color="auto" w:fill="auto"/>
          </w:tcPr>
          <w:p w14:paraId="21BEBF32" w14:textId="77777777" w:rsidR="00BF0863" w:rsidRPr="00D86CC2" w:rsidRDefault="00BF0863" w:rsidP="00BF0863">
            <w:pPr>
              <w:jc w:val="center"/>
              <w:rPr>
                <w:b/>
                <w:bCs/>
                <w:sz w:val="22"/>
                <w:szCs w:val="22"/>
                <w:lang w:val="hr-HR"/>
              </w:rPr>
            </w:pPr>
            <w:r w:rsidRPr="00D86CC2">
              <w:rPr>
                <w:b/>
                <w:bCs/>
                <w:sz w:val="22"/>
                <w:szCs w:val="22"/>
                <w:lang w:val="hr-HR"/>
              </w:rPr>
              <w:t>I</w:t>
            </w:r>
          </w:p>
        </w:tc>
        <w:tc>
          <w:tcPr>
            <w:tcW w:w="850" w:type="dxa"/>
            <w:shd w:val="clear" w:color="auto" w:fill="auto"/>
          </w:tcPr>
          <w:p w14:paraId="2DB9B28A" w14:textId="77777777" w:rsidR="00BF0863" w:rsidRPr="00D86CC2" w:rsidRDefault="00BF0863" w:rsidP="0003462B">
            <w:pPr>
              <w:rPr>
                <w:b/>
                <w:bCs/>
                <w:sz w:val="22"/>
                <w:szCs w:val="22"/>
                <w:lang w:val="hr-HR"/>
              </w:rPr>
            </w:pPr>
            <w:r w:rsidRPr="00D86CC2">
              <w:rPr>
                <w:b/>
                <w:bCs/>
                <w:sz w:val="22"/>
                <w:szCs w:val="22"/>
                <w:lang w:val="hr-HR"/>
              </w:rPr>
              <w:t xml:space="preserve">    II</w:t>
            </w:r>
          </w:p>
        </w:tc>
        <w:tc>
          <w:tcPr>
            <w:tcW w:w="1134" w:type="dxa"/>
            <w:shd w:val="clear" w:color="auto" w:fill="auto"/>
          </w:tcPr>
          <w:p w14:paraId="480315A6" w14:textId="77777777" w:rsidR="00BF0863" w:rsidRPr="00D86CC2" w:rsidRDefault="00BF0863" w:rsidP="00BF0863">
            <w:pPr>
              <w:jc w:val="center"/>
              <w:rPr>
                <w:b/>
                <w:bCs/>
                <w:sz w:val="22"/>
                <w:szCs w:val="22"/>
                <w:lang w:val="hr-HR"/>
              </w:rPr>
            </w:pPr>
            <w:r w:rsidRPr="00D86CC2">
              <w:rPr>
                <w:b/>
                <w:bCs/>
                <w:sz w:val="22"/>
                <w:szCs w:val="22"/>
                <w:lang w:val="hr-HR"/>
              </w:rPr>
              <w:t>III</w:t>
            </w:r>
          </w:p>
        </w:tc>
      </w:tr>
      <w:tr w:rsidR="00BF0863" w:rsidRPr="00D86CC2" w14:paraId="72767F2D" w14:textId="77777777" w:rsidTr="00BF0863">
        <w:tc>
          <w:tcPr>
            <w:tcW w:w="6912" w:type="dxa"/>
            <w:shd w:val="clear" w:color="auto" w:fill="auto"/>
          </w:tcPr>
          <w:p w14:paraId="0E0A43B6" w14:textId="77777777" w:rsidR="00BF0863" w:rsidRPr="00D86CC2" w:rsidRDefault="00BF0863" w:rsidP="0003462B">
            <w:pPr>
              <w:rPr>
                <w:sz w:val="22"/>
                <w:szCs w:val="22"/>
                <w:lang w:val="hr-HR"/>
              </w:rPr>
            </w:pPr>
            <w:r w:rsidRPr="00D86CC2">
              <w:rPr>
                <w:sz w:val="22"/>
                <w:szCs w:val="22"/>
                <w:lang w:val="hr-HR"/>
              </w:rPr>
              <w:t>Ostvareni prihod u prethodnoj godini manji od 20.000,00 KM</w:t>
            </w:r>
          </w:p>
        </w:tc>
        <w:tc>
          <w:tcPr>
            <w:tcW w:w="851" w:type="dxa"/>
            <w:shd w:val="clear" w:color="auto" w:fill="auto"/>
          </w:tcPr>
          <w:p w14:paraId="3AD450D1" w14:textId="77777777" w:rsidR="00BF0863" w:rsidRPr="00D86CC2" w:rsidRDefault="00443AF5" w:rsidP="00BF0863">
            <w:pPr>
              <w:jc w:val="center"/>
              <w:rPr>
                <w:sz w:val="22"/>
                <w:szCs w:val="22"/>
                <w:lang w:val="hr-HR"/>
              </w:rPr>
            </w:pPr>
            <w:r w:rsidRPr="00D86CC2">
              <w:rPr>
                <w:sz w:val="22"/>
                <w:szCs w:val="22"/>
                <w:lang w:val="hr-HR"/>
              </w:rPr>
              <w:t>4</w:t>
            </w:r>
            <w:r w:rsidR="00BF0863" w:rsidRPr="00D86CC2">
              <w:rPr>
                <w:sz w:val="22"/>
                <w:szCs w:val="22"/>
                <w:lang w:val="hr-HR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7E2D4880" w14:textId="77777777" w:rsidR="00BF0863" w:rsidRPr="00D86CC2" w:rsidRDefault="00443AF5" w:rsidP="0003462B">
            <w:pPr>
              <w:rPr>
                <w:sz w:val="22"/>
                <w:szCs w:val="22"/>
                <w:lang w:val="hr-HR"/>
              </w:rPr>
            </w:pPr>
            <w:r w:rsidRPr="00D86CC2">
              <w:rPr>
                <w:sz w:val="22"/>
                <w:szCs w:val="22"/>
                <w:lang w:val="hr-HR"/>
              </w:rPr>
              <w:t>3</w:t>
            </w:r>
            <w:r w:rsidR="00BF0863" w:rsidRPr="00D86CC2">
              <w:rPr>
                <w:sz w:val="22"/>
                <w:szCs w:val="22"/>
                <w:lang w:val="hr-HR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2A4349E4" w14:textId="77777777" w:rsidR="00BF0863" w:rsidRPr="00D86CC2" w:rsidRDefault="00443AF5" w:rsidP="00BF0863">
            <w:pPr>
              <w:jc w:val="center"/>
              <w:rPr>
                <w:sz w:val="22"/>
                <w:szCs w:val="22"/>
                <w:lang w:val="hr-HR"/>
              </w:rPr>
            </w:pPr>
            <w:r w:rsidRPr="00D86CC2">
              <w:rPr>
                <w:sz w:val="22"/>
                <w:szCs w:val="22"/>
                <w:lang w:val="hr-HR"/>
              </w:rPr>
              <w:t>2</w:t>
            </w:r>
            <w:r w:rsidR="00BF0863" w:rsidRPr="00D86CC2">
              <w:rPr>
                <w:sz w:val="22"/>
                <w:szCs w:val="22"/>
                <w:lang w:val="hr-HR"/>
              </w:rPr>
              <w:t>0</w:t>
            </w:r>
          </w:p>
        </w:tc>
      </w:tr>
      <w:tr w:rsidR="00BF0863" w:rsidRPr="00D86CC2" w14:paraId="4E1EC58F" w14:textId="77777777" w:rsidTr="00BF0863">
        <w:tc>
          <w:tcPr>
            <w:tcW w:w="6912" w:type="dxa"/>
            <w:shd w:val="clear" w:color="auto" w:fill="auto"/>
          </w:tcPr>
          <w:p w14:paraId="46F9C8E6" w14:textId="77777777" w:rsidR="00BF0863" w:rsidRPr="00D86CC2" w:rsidRDefault="00BF0863" w:rsidP="0003462B">
            <w:pPr>
              <w:rPr>
                <w:sz w:val="22"/>
                <w:szCs w:val="22"/>
                <w:lang w:val="hr-HR"/>
              </w:rPr>
            </w:pPr>
            <w:r w:rsidRPr="00D86CC2">
              <w:rPr>
                <w:sz w:val="22"/>
                <w:szCs w:val="22"/>
                <w:lang w:val="hr-HR"/>
              </w:rPr>
              <w:t>Ostvareni prihod u prethodnoj godini od 20.000,00 do 50.000,00 KM</w:t>
            </w:r>
          </w:p>
        </w:tc>
        <w:tc>
          <w:tcPr>
            <w:tcW w:w="851" w:type="dxa"/>
            <w:shd w:val="clear" w:color="auto" w:fill="auto"/>
          </w:tcPr>
          <w:p w14:paraId="779CFA97" w14:textId="72522DE7" w:rsidR="00BF0863" w:rsidRPr="00D86CC2" w:rsidRDefault="009C62D8" w:rsidP="00BF0863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150</w:t>
            </w:r>
          </w:p>
        </w:tc>
        <w:tc>
          <w:tcPr>
            <w:tcW w:w="850" w:type="dxa"/>
            <w:shd w:val="clear" w:color="auto" w:fill="auto"/>
          </w:tcPr>
          <w:p w14:paraId="5C46674B" w14:textId="72A9FFBC" w:rsidR="00BF0863" w:rsidRPr="00D86CC2" w:rsidRDefault="009C62D8" w:rsidP="0003462B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14:paraId="13F58C94" w14:textId="77777777" w:rsidR="00BF0863" w:rsidRPr="00D86CC2" w:rsidRDefault="00BF0863" w:rsidP="00BF0863">
            <w:pPr>
              <w:jc w:val="center"/>
              <w:rPr>
                <w:sz w:val="22"/>
                <w:szCs w:val="22"/>
                <w:lang w:val="hr-HR"/>
              </w:rPr>
            </w:pPr>
            <w:r w:rsidRPr="00D86CC2">
              <w:rPr>
                <w:sz w:val="22"/>
                <w:szCs w:val="22"/>
                <w:lang w:val="hr-HR"/>
              </w:rPr>
              <w:t>50</w:t>
            </w:r>
          </w:p>
        </w:tc>
      </w:tr>
      <w:tr w:rsidR="00BF0863" w:rsidRPr="00D86CC2" w14:paraId="0545B206" w14:textId="77777777" w:rsidTr="00BF0863">
        <w:tc>
          <w:tcPr>
            <w:tcW w:w="6912" w:type="dxa"/>
            <w:shd w:val="clear" w:color="auto" w:fill="auto"/>
          </w:tcPr>
          <w:p w14:paraId="0D8DD6D8" w14:textId="77777777" w:rsidR="00BF0863" w:rsidRPr="00D86CC2" w:rsidRDefault="00BF0863" w:rsidP="0003462B">
            <w:pPr>
              <w:rPr>
                <w:sz w:val="22"/>
                <w:szCs w:val="22"/>
                <w:lang w:val="hr-HR"/>
              </w:rPr>
            </w:pPr>
            <w:r w:rsidRPr="00D86CC2">
              <w:rPr>
                <w:sz w:val="22"/>
                <w:szCs w:val="22"/>
                <w:lang w:val="hr-HR"/>
              </w:rPr>
              <w:t>Ostvareni prihod u prethodnoj godini od 50.000,01 do100.000,00 KM</w:t>
            </w:r>
          </w:p>
        </w:tc>
        <w:tc>
          <w:tcPr>
            <w:tcW w:w="851" w:type="dxa"/>
            <w:shd w:val="clear" w:color="auto" w:fill="auto"/>
          </w:tcPr>
          <w:p w14:paraId="1577D26C" w14:textId="100632EA" w:rsidR="00BF0863" w:rsidRPr="00D86CC2" w:rsidRDefault="00BF0863" w:rsidP="00BF0863">
            <w:pPr>
              <w:jc w:val="center"/>
              <w:rPr>
                <w:sz w:val="22"/>
                <w:szCs w:val="22"/>
                <w:lang w:val="hr-HR"/>
              </w:rPr>
            </w:pPr>
            <w:r w:rsidRPr="00D86CC2">
              <w:rPr>
                <w:sz w:val="22"/>
                <w:szCs w:val="22"/>
                <w:lang w:val="hr-HR"/>
              </w:rPr>
              <w:t>2</w:t>
            </w:r>
            <w:r w:rsidR="009C62D8">
              <w:rPr>
                <w:sz w:val="22"/>
                <w:szCs w:val="22"/>
                <w:lang w:val="hr-HR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14:paraId="30D02452" w14:textId="51C34DCB" w:rsidR="00BF0863" w:rsidRPr="00D86CC2" w:rsidRDefault="009C62D8" w:rsidP="0003462B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150</w:t>
            </w:r>
          </w:p>
        </w:tc>
        <w:tc>
          <w:tcPr>
            <w:tcW w:w="1134" w:type="dxa"/>
            <w:shd w:val="clear" w:color="auto" w:fill="auto"/>
          </w:tcPr>
          <w:p w14:paraId="3C0E2246" w14:textId="77777777" w:rsidR="00BF0863" w:rsidRPr="00D86CC2" w:rsidRDefault="00443AF5" w:rsidP="00BF0863">
            <w:pPr>
              <w:jc w:val="center"/>
              <w:rPr>
                <w:sz w:val="22"/>
                <w:szCs w:val="22"/>
                <w:lang w:val="hr-HR"/>
              </w:rPr>
            </w:pPr>
            <w:r w:rsidRPr="00D86CC2">
              <w:rPr>
                <w:sz w:val="22"/>
                <w:szCs w:val="22"/>
                <w:lang w:val="hr-HR"/>
              </w:rPr>
              <w:t>8</w:t>
            </w:r>
            <w:r w:rsidR="00BF0863" w:rsidRPr="00D86CC2">
              <w:rPr>
                <w:sz w:val="22"/>
                <w:szCs w:val="22"/>
                <w:lang w:val="hr-HR"/>
              </w:rPr>
              <w:t>0</w:t>
            </w:r>
          </w:p>
        </w:tc>
      </w:tr>
      <w:tr w:rsidR="00BF0863" w:rsidRPr="00D86CC2" w14:paraId="42F45AF3" w14:textId="77777777" w:rsidTr="00BF0863">
        <w:tc>
          <w:tcPr>
            <w:tcW w:w="6912" w:type="dxa"/>
            <w:shd w:val="clear" w:color="auto" w:fill="auto"/>
          </w:tcPr>
          <w:p w14:paraId="5DCB3472" w14:textId="77777777" w:rsidR="00BF0863" w:rsidRPr="00D86CC2" w:rsidRDefault="00BF0863" w:rsidP="00B4714B">
            <w:pPr>
              <w:rPr>
                <w:sz w:val="22"/>
                <w:szCs w:val="22"/>
                <w:lang w:val="hr-HR"/>
              </w:rPr>
            </w:pPr>
            <w:r w:rsidRPr="00D86CC2">
              <w:rPr>
                <w:sz w:val="22"/>
                <w:szCs w:val="22"/>
                <w:lang w:val="hr-HR"/>
              </w:rPr>
              <w:t xml:space="preserve">Ostvareni prihod u prethodnoj godini veći od 100.000,00 KM </w:t>
            </w:r>
          </w:p>
        </w:tc>
        <w:tc>
          <w:tcPr>
            <w:tcW w:w="851" w:type="dxa"/>
            <w:shd w:val="clear" w:color="auto" w:fill="auto"/>
          </w:tcPr>
          <w:p w14:paraId="57A7CFF5" w14:textId="31D41AB7" w:rsidR="00BF0863" w:rsidRPr="00D86CC2" w:rsidRDefault="00BF0863" w:rsidP="00BF0863">
            <w:pPr>
              <w:jc w:val="center"/>
              <w:rPr>
                <w:sz w:val="22"/>
                <w:szCs w:val="22"/>
                <w:lang w:val="hr-HR"/>
              </w:rPr>
            </w:pPr>
            <w:r w:rsidRPr="00D86CC2">
              <w:rPr>
                <w:sz w:val="22"/>
                <w:szCs w:val="22"/>
                <w:lang w:val="hr-HR"/>
              </w:rPr>
              <w:t>2</w:t>
            </w:r>
            <w:r w:rsidR="009C62D8">
              <w:rPr>
                <w:sz w:val="22"/>
                <w:szCs w:val="22"/>
                <w:lang w:val="hr-HR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14:paraId="5BE1BBF9" w14:textId="41031908" w:rsidR="00BF0863" w:rsidRPr="00D86CC2" w:rsidRDefault="009C62D8" w:rsidP="0003462B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14:paraId="7DF534B7" w14:textId="77777777" w:rsidR="00BF0863" w:rsidRPr="00D86CC2" w:rsidRDefault="00BF0863" w:rsidP="00BF0863">
            <w:pPr>
              <w:jc w:val="center"/>
              <w:rPr>
                <w:sz w:val="22"/>
                <w:szCs w:val="22"/>
                <w:lang w:val="hr-HR"/>
              </w:rPr>
            </w:pPr>
            <w:r w:rsidRPr="00D86CC2">
              <w:rPr>
                <w:sz w:val="22"/>
                <w:szCs w:val="22"/>
                <w:lang w:val="hr-HR"/>
              </w:rPr>
              <w:t>100</w:t>
            </w:r>
          </w:p>
        </w:tc>
      </w:tr>
    </w:tbl>
    <w:p w14:paraId="3351E988" w14:textId="77777777" w:rsidR="003F35B8" w:rsidRPr="00D86CC2" w:rsidRDefault="003F35B8" w:rsidP="0003462B">
      <w:pPr>
        <w:rPr>
          <w:sz w:val="22"/>
          <w:szCs w:val="22"/>
          <w:lang w:val="hr-HR"/>
        </w:rPr>
      </w:pPr>
    </w:p>
    <w:p w14:paraId="6878C44B" w14:textId="77777777" w:rsidR="00DD54A4" w:rsidRPr="00D86CC2" w:rsidRDefault="00DD54A4" w:rsidP="0003462B">
      <w:pPr>
        <w:rPr>
          <w:sz w:val="22"/>
          <w:szCs w:val="22"/>
          <w:lang w:val="hr-HR"/>
        </w:rPr>
      </w:pPr>
    </w:p>
    <w:p w14:paraId="7C0F72CB" w14:textId="77777777" w:rsidR="0003462B" w:rsidRPr="00D86CC2" w:rsidRDefault="0069420D" w:rsidP="00D86CC2">
      <w:pPr>
        <w:numPr>
          <w:ilvl w:val="0"/>
          <w:numId w:val="33"/>
        </w:numPr>
        <w:jc w:val="both"/>
        <w:rPr>
          <w:sz w:val="22"/>
          <w:szCs w:val="22"/>
          <w:lang w:val="hr-HR"/>
        </w:rPr>
      </w:pPr>
      <w:r w:rsidRPr="00D86CC2">
        <w:rPr>
          <w:sz w:val="22"/>
          <w:szCs w:val="22"/>
          <w:lang w:val="hr-HR"/>
        </w:rPr>
        <w:t>Obaveznici</w:t>
      </w:r>
      <w:r w:rsidR="00215920" w:rsidRPr="00D86CC2">
        <w:rPr>
          <w:sz w:val="22"/>
          <w:szCs w:val="22"/>
          <w:lang w:val="hr-HR"/>
        </w:rPr>
        <w:t xml:space="preserve"> takse iz tačke 1. ovog člana</w:t>
      </w:r>
      <w:r w:rsidR="0003462B" w:rsidRPr="00D86CC2">
        <w:rPr>
          <w:sz w:val="22"/>
          <w:szCs w:val="22"/>
          <w:lang w:val="hr-HR"/>
        </w:rPr>
        <w:t xml:space="preserve"> dužni su na </w:t>
      </w:r>
      <w:r w:rsidR="00DD54A4" w:rsidRPr="00D86CC2">
        <w:rPr>
          <w:sz w:val="22"/>
          <w:szCs w:val="22"/>
          <w:lang w:val="hr-HR"/>
        </w:rPr>
        <w:t xml:space="preserve">obrascu prijave komunalne </w:t>
      </w:r>
      <w:r w:rsidR="0036068D" w:rsidRPr="00D86CC2">
        <w:rPr>
          <w:sz w:val="22"/>
          <w:szCs w:val="22"/>
          <w:lang w:val="hr-HR"/>
        </w:rPr>
        <w:t>takse</w:t>
      </w:r>
      <w:r w:rsidR="00DD54A4" w:rsidRPr="00D86CC2">
        <w:rPr>
          <w:sz w:val="22"/>
          <w:szCs w:val="22"/>
          <w:lang w:val="hr-HR"/>
        </w:rPr>
        <w:t xml:space="preserve"> </w:t>
      </w:r>
      <w:r w:rsidR="0003462B" w:rsidRPr="00D86CC2">
        <w:rPr>
          <w:sz w:val="22"/>
          <w:szCs w:val="22"/>
          <w:lang w:val="hr-HR"/>
        </w:rPr>
        <w:t>navesti ostvareni prihod u prethodnoj godini</w:t>
      </w:r>
      <w:r w:rsidR="0036068D" w:rsidRPr="00D86CC2">
        <w:rPr>
          <w:sz w:val="22"/>
          <w:szCs w:val="22"/>
          <w:lang w:val="hr-HR"/>
        </w:rPr>
        <w:t>.</w:t>
      </w:r>
    </w:p>
    <w:p w14:paraId="77B3D81E" w14:textId="590D2D21" w:rsidR="0003462B" w:rsidRPr="00D86CC2" w:rsidRDefault="0003462B" w:rsidP="00D86CC2">
      <w:pPr>
        <w:numPr>
          <w:ilvl w:val="0"/>
          <w:numId w:val="33"/>
        </w:numPr>
        <w:jc w:val="both"/>
        <w:rPr>
          <w:sz w:val="22"/>
          <w:szCs w:val="22"/>
          <w:lang w:val="hr-HR"/>
        </w:rPr>
      </w:pPr>
      <w:r w:rsidRPr="00D86CC2">
        <w:rPr>
          <w:sz w:val="22"/>
          <w:szCs w:val="22"/>
          <w:lang w:val="hr-HR"/>
        </w:rPr>
        <w:t>Pravne</w:t>
      </w:r>
      <w:r w:rsidR="00215920" w:rsidRPr="00D86CC2">
        <w:rPr>
          <w:sz w:val="22"/>
          <w:szCs w:val="22"/>
          <w:lang w:val="hr-HR"/>
        </w:rPr>
        <w:t xml:space="preserve"> osobe za svaku istaknutu firmu</w:t>
      </w:r>
      <w:r w:rsidRPr="00D86CC2">
        <w:rPr>
          <w:sz w:val="22"/>
          <w:szCs w:val="22"/>
          <w:lang w:val="hr-HR"/>
        </w:rPr>
        <w:t>, oznaku, ob</w:t>
      </w:r>
      <w:r w:rsidR="00DD54A4" w:rsidRPr="00D86CC2">
        <w:rPr>
          <w:sz w:val="22"/>
          <w:szCs w:val="22"/>
          <w:lang w:val="hr-HR"/>
        </w:rPr>
        <w:t xml:space="preserve">ilježje ili natpis na poslovnim </w:t>
      </w:r>
      <w:r w:rsidRPr="00D86CC2">
        <w:rPr>
          <w:sz w:val="22"/>
          <w:szCs w:val="22"/>
          <w:lang w:val="hr-HR"/>
        </w:rPr>
        <w:t>prostorijama i objektima, kojima se označava da p</w:t>
      </w:r>
      <w:r w:rsidR="00215920" w:rsidRPr="00D86CC2">
        <w:rPr>
          <w:sz w:val="22"/>
          <w:szCs w:val="22"/>
          <w:lang w:val="hr-HR"/>
        </w:rPr>
        <w:t>ravna osoba obavlja poslovnu</w:t>
      </w:r>
      <w:r w:rsidR="00DD54A4" w:rsidRPr="00D86CC2">
        <w:rPr>
          <w:sz w:val="22"/>
          <w:szCs w:val="22"/>
          <w:lang w:val="hr-HR"/>
        </w:rPr>
        <w:t xml:space="preserve"> </w:t>
      </w:r>
      <w:r w:rsidRPr="00D86CC2">
        <w:rPr>
          <w:sz w:val="22"/>
          <w:szCs w:val="22"/>
          <w:lang w:val="hr-HR"/>
        </w:rPr>
        <w:t>djelatnost ili zanimanje, plaćaju godišnju taks</w:t>
      </w:r>
      <w:r w:rsidR="00215920" w:rsidRPr="00D86CC2">
        <w:rPr>
          <w:sz w:val="22"/>
          <w:szCs w:val="22"/>
          <w:lang w:val="hr-HR"/>
        </w:rPr>
        <w:t>u. Pravne osobe, u smislu člana</w:t>
      </w:r>
      <w:r w:rsidRPr="00D86CC2">
        <w:rPr>
          <w:sz w:val="22"/>
          <w:szCs w:val="22"/>
          <w:lang w:val="hr-HR"/>
        </w:rPr>
        <w:t xml:space="preserve"> 5.</w:t>
      </w:r>
      <w:r w:rsidR="00215920" w:rsidRPr="00D86CC2">
        <w:rPr>
          <w:sz w:val="22"/>
          <w:szCs w:val="22"/>
          <w:lang w:val="hr-HR"/>
        </w:rPr>
        <w:t xml:space="preserve"> </w:t>
      </w:r>
      <w:r w:rsidRPr="00D86CC2">
        <w:rPr>
          <w:sz w:val="22"/>
          <w:szCs w:val="22"/>
          <w:lang w:val="hr-HR"/>
        </w:rPr>
        <w:t>Zakona o računovodstvu i reviziji u Federaciji</w:t>
      </w:r>
      <w:r w:rsidR="00DD54A4" w:rsidRPr="00D86CC2">
        <w:rPr>
          <w:sz w:val="22"/>
          <w:szCs w:val="22"/>
          <w:lang w:val="hr-HR"/>
        </w:rPr>
        <w:t xml:space="preserve"> Bosne i Hercegovine („Službene </w:t>
      </w:r>
      <w:r w:rsidRPr="00D86CC2">
        <w:rPr>
          <w:sz w:val="22"/>
          <w:szCs w:val="22"/>
          <w:lang w:val="hr-HR"/>
        </w:rPr>
        <w:t>novine Federacije BiH“</w:t>
      </w:r>
      <w:r w:rsidR="005B3A40" w:rsidRPr="00D86CC2">
        <w:rPr>
          <w:sz w:val="22"/>
          <w:szCs w:val="22"/>
          <w:lang w:val="hr-HR"/>
        </w:rPr>
        <w:t>,</w:t>
      </w:r>
      <w:r w:rsidRPr="00D86CC2">
        <w:rPr>
          <w:sz w:val="22"/>
          <w:szCs w:val="22"/>
          <w:lang w:val="hr-HR"/>
        </w:rPr>
        <w:t xml:space="preserve"> broj 15/21), razvrstavaju se na</w:t>
      </w:r>
      <w:r w:rsidR="00DD54A4" w:rsidRPr="00D86CC2">
        <w:rPr>
          <w:sz w:val="22"/>
          <w:szCs w:val="22"/>
          <w:lang w:val="hr-HR"/>
        </w:rPr>
        <w:t xml:space="preserve"> mikro, mala, srednja i velika, </w:t>
      </w:r>
      <w:r w:rsidRPr="00D86CC2">
        <w:rPr>
          <w:sz w:val="22"/>
          <w:szCs w:val="22"/>
          <w:lang w:val="hr-HR"/>
        </w:rPr>
        <w:t>u ovisnosti o ukupnim prihodima, prosječne vrijednosti poslovne imovine i prosječnog broja zaposlenih tijekom poslovne godine</w:t>
      </w:r>
      <w:r w:rsidR="00DD54A4" w:rsidRPr="00D86CC2">
        <w:rPr>
          <w:sz w:val="22"/>
          <w:szCs w:val="22"/>
          <w:lang w:val="hr-HR"/>
        </w:rPr>
        <w:t xml:space="preserve">, utvrđenih na dan sastavljanja </w:t>
      </w:r>
      <w:r w:rsidRPr="00D86CC2">
        <w:rPr>
          <w:sz w:val="22"/>
          <w:szCs w:val="22"/>
          <w:lang w:val="hr-HR"/>
        </w:rPr>
        <w:t>financijskih izviješća u poslovnoj godini. Ukoliko pravna osoba im</w:t>
      </w:r>
      <w:r w:rsidR="00215920" w:rsidRPr="00D86CC2">
        <w:rPr>
          <w:sz w:val="22"/>
          <w:szCs w:val="22"/>
          <w:lang w:val="hr-HR"/>
        </w:rPr>
        <w:t>a sjedište na području Općine Pale</w:t>
      </w:r>
      <w:r w:rsidRPr="00D86CC2">
        <w:rPr>
          <w:sz w:val="22"/>
          <w:szCs w:val="22"/>
          <w:lang w:val="hr-HR"/>
        </w:rPr>
        <w:t>, visina godišnje takse iznosi:</w:t>
      </w:r>
    </w:p>
    <w:p w14:paraId="4976F933" w14:textId="77777777" w:rsidR="00DD54A4" w:rsidRPr="00D86CC2" w:rsidRDefault="00DD54A4" w:rsidP="0003462B">
      <w:pPr>
        <w:rPr>
          <w:sz w:val="22"/>
          <w:szCs w:val="22"/>
          <w:lang w:val="hr-H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3"/>
        <w:gridCol w:w="847"/>
        <w:gridCol w:w="989"/>
        <w:gridCol w:w="1211"/>
      </w:tblGrid>
      <w:tr w:rsidR="00215920" w:rsidRPr="00D86CC2" w14:paraId="63998ED3" w14:textId="77777777" w:rsidTr="00AD6A87">
        <w:trPr>
          <w:trHeight w:val="225"/>
        </w:trPr>
        <w:tc>
          <w:tcPr>
            <w:tcW w:w="6521" w:type="dxa"/>
            <w:vMerge w:val="restart"/>
            <w:shd w:val="clear" w:color="auto" w:fill="auto"/>
          </w:tcPr>
          <w:p w14:paraId="7442EE91" w14:textId="77777777" w:rsidR="00215920" w:rsidRPr="00D86CC2" w:rsidRDefault="00215920" w:rsidP="00215920">
            <w:pPr>
              <w:rPr>
                <w:b/>
                <w:bCs/>
                <w:sz w:val="22"/>
                <w:szCs w:val="22"/>
                <w:lang w:val="hr-HR"/>
              </w:rPr>
            </w:pPr>
            <w:r w:rsidRPr="00D86CC2">
              <w:rPr>
                <w:b/>
                <w:bCs/>
                <w:sz w:val="22"/>
                <w:szCs w:val="22"/>
                <w:lang w:val="hr-HR"/>
              </w:rPr>
              <w:t xml:space="preserve">                              MIKRO PRAVNA OSOBA</w:t>
            </w:r>
          </w:p>
        </w:tc>
        <w:tc>
          <w:tcPr>
            <w:tcW w:w="3060" w:type="dxa"/>
            <w:gridSpan w:val="3"/>
            <w:shd w:val="clear" w:color="auto" w:fill="auto"/>
          </w:tcPr>
          <w:p w14:paraId="46C73719" w14:textId="77777777" w:rsidR="00215920" w:rsidRPr="00D86CC2" w:rsidRDefault="00215920" w:rsidP="00215920">
            <w:pPr>
              <w:rPr>
                <w:b/>
                <w:bCs/>
                <w:sz w:val="22"/>
                <w:szCs w:val="22"/>
                <w:lang w:val="hr-HR"/>
              </w:rPr>
            </w:pPr>
            <w:r w:rsidRPr="00D86CC2">
              <w:rPr>
                <w:b/>
                <w:bCs/>
                <w:sz w:val="22"/>
                <w:szCs w:val="22"/>
                <w:lang w:val="hr-HR"/>
              </w:rPr>
              <w:t xml:space="preserve">    ZONE-iznos takse u KM</w:t>
            </w:r>
          </w:p>
        </w:tc>
      </w:tr>
      <w:tr w:rsidR="00BF0863" w:rsidRPr="00D86CC2" w14:paraId="166970DB" w14:textId="77777777" w:rsidTr="00BF0863">
        <w:trPr>
          <w:trHeight w:val="240"/>
        </w:trPr>
        <w:tc>
          <w:tcPr>
            <w:tcW w:w="6521" w:type="dxa"/>
            <w:vMerge/>
            <w:shd w:val="clear" w:color="auto" w:fill="auto"/>
          </w:tcPr>
          <w:p w14:paraId="15091F34" w14:textId="77777777" w:rsidR="00BF0863" w:rsidRPr="00D86CC2" w:rsidRDefault="00BF0863" w:rsidP="00215920">
            <w:pPr>
              <w:rPr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850" w:type="dxa"/>
            <w:shd w:val="clear" w:color="auto" w:fill="auto"/>
          </w:tcPr>
          <w:p w14:paraId="19FECC9C" w14:textId="77777777" w:rsidR="00BF0863" w:rsidRPr="00D86CC2" w:rsidRDefault="00BF0863" w:rsidP="00BF0863">
            <w:pPr>
              <w:jc w:val="center"/>
              <w:rPr>
                <w:b/>
                <w:bCs/>
                <w:sz w:val="22"/>
                <w:szCs w:val="22"/>
                <w:lang w:val="hr-HR"/>
              </w:rPr>
            </w:pPr>
            <w:r w:rsidRPr="00D86CC2">
              <w:rPr>
                <w:b/>
                <w:bCs/>
                <w:sz w:val="22"/>
                <w:szCs w:val="22"/>
                <w:lang w:val="hr-HR"/>
              </w:rPr>
              <w:t>I</w:t>
            </w:r>
          </w:p>
        </w:tc>
        <w:tc>
          <w:tcPr>
            <w:tcW w:w="993" w:type="dxa"/>
            <w:shd w:val="clear" w:color="auto" w:fill="auto"/>
          </w:tcPr>
          <w:p w14:paraId="5EFC316B" w14:textId="77777777" w:rsidR="00BF0863" w:rsidRPr="00D86CC2" w:rsidRDefault="00BF0863" w:rsidP="00BF0863">
            <w:pPr>
              <w:jc w:val="center"/>
              <w:rPr>
                <w:b/>
                <w:bCs/>
                <w:sz w:val="22"/>
                <w:szCs w:val="22"/>
                <w:lang w:val="hr-HR"/>
              </w:rPr>
            </w:pPr>
            <w:r w:rsidRPr="00D86CC2">
              <w:rPr>
                <w:b/>
                <w:bCs/>
                <w:sz w:val="22"/>
                <w:szCs w:val="22"/>
                <w:lang w:val="hr-HR"/>
              </w:rPr>
              <w:t>II</w:t>
            </w:r>
          </w:p>
        </w:tc>
        <w:tc>
          <w:tcPr>
            <w:tcW w:w="1217" w:type="dxa"/>
            <w:shd w:val="clear" w:color="auto" w:fill="auto"/>
          </w:tcPr>
          <w:p w14:paraId="0C00D148" w14:textId="77777777" w:rsidR="00BF0863" w:rsidRPr="00D86CC2" w:rsidRDefault="00BF0863" w:rsidP="00BF0863">
            <w:pPr>
              <w:jc w:val="center"/>
              <w:rPr>
                <w:b/>
                <w:bCs/>
                <w:sz w:val="22"/>
                <w:szCs w:val="22"/>
                <w:lang w:val="hr-HR"/>
              </w:rPr>
            </w:pPr>
            <w:r w:rsidRPr="00D86CC2">
              <w:rPr>
                <w:b/>
                <w:bCs/>
                <w:sz w:val="22"/>
                <w:szCs w:val="22"/>
                <w:lang w:val="hr-HR"/>
              </w:rPr>
              <w:t>III</w:t>
            </w:r>
          </w:p>
        </w:tc>
      </w:tr>
      <w:tr w:rsidR="00BF0863" w:rsidRPr="00D86CC2" w14:paraId="1C865638" w14:textId="77777777" w:rsidTr="00BF0863">
        <w:tc>
          <w:tcPr>
            <w:tcW w:w="6521" w:type="dxa"/>
            <w:shd w:val="clear" w:color="auto" w:fill="auto"/>
          </w:tcPr>
          <w:p w14:paraId="661B2FCA" w14:textId="77777777" w:rsidR="00BF0863" w:rsidRPr="00D86CC2" w:rsidRDefault="00BF0863" w:rsidP="00215920">
            <w:pPr>
              <w:rPr>
                <w:sz w:val="22"/>
                <w:szCs w:val="22"/>
                <w:lang w:val="hr-HR"/>
              </w:rPr>
            </w:pPr>
            <w:r w:rsidRPr="00D86CC2">
              <w:rPr>
                <w:sz w:val="22"/>
                <w:szCs w:val="22"/>
                <w:lang w:val="hr-HR"/>
              </w:rPr>
              <w:t>Ostvareni prihod u prethodnoj godini manji od 100.000,00 KM</w:t>
            </w:r>
          </w:p>
        </w:tc>
        <w:tc>
          <w:tcPr>
            <w:tcW w:w="850" w:type="dxa"/>
            <w:shd w:val="clear" w:color="auto" w:fill="auto"/>
          </w:tcPr>
          <w:p w14:paraId="3C0534FF" w14:textId="77777777" w:rsidR="00BF0863" w:rsidRPr="00D86CC2" w:rsidRDefault="00BF0863" w:rsidP="00BF0863">
            <w:pPr>
              <w:jc w:val="center"/>
              <w:rPr>
                <w:sz w:val="22"/>
                <w:szCs w:val="22"/>
                <w:lang w:val="hr-HR"/>
              </w:rPr>
            </w:pPr>
            <w:r w:rsidRPr="00D86CC2">
              <w:rPr>
                <w:sz w:val="22"/>
                <w:szCs w:val="22"/>
                <w:lang w:val="hr-HR"/>
              </w:rPr>
              <w:t>200</w:t>
            </w:r>
          </w:p>
        </w:tc>
        <w:tc>
          <w:tcPr>
            <w:tcW w:w="993" w:type="dxa"/>
            <w:shd w:val="clear" w:color="auto" w:fill="auto"/>
          </w:tcPr>
          <w:p w14:paraId="2ECEE198" w14:textId="77777777" w:rsidR="00BF0863" w:rsidRPr="00D86CC2" w:rsidRDefault="00BF0863" w:rsidP="00BF0863">
            <w:pPr>
              <w:jc w:val="center"/>
              <w:rPr>
                <w:sz w:val="22"/>
                <w:szCs w:val="22"/>
                <w:lang w:val="hr-HR"/>
              </w:rPr>
            </w:pPr>
            <w:r w:rsidRPr="00D86CC2">
              <w:rPr>
                <w:sz w:val="22"/>
                <w:szCs w:val="22"/>
                <w:lang w:val="hr-HR"/>
              </w:rPr>
              <w:t>150</w:t>
            </w:r>
          </w:p>
        </w:tc>
        <w:tc>
          <w:tcPr>
            <w:tcW w:w="1217" w:type="dxa"/>
            <w:shd w:val="clear" w:color="auto" w:fill="auto"/>
          </w:tcPr>
          <w:p w14:paraId="51B15E95" w14:textId="77777777" w:rsidR="00BF0863" w:rsidRPr="00D86CC2" w:rsidRDefault="00BF0863" w:rsidP="00BF0863">
            <w:pPr>
              <w:jc w:val="center"/>
              <w:rPr>
                <w:sz w:val="22"/>
                <w:szCs w:val="22"/>
                <w:lang w:val="hr-HR"/>
              </w:rPr>
            </w:pPr>
            <w:r w:rsidRPr="00D86CC2">
              <w:rPr>
                <w:sz w:val="22"/>
                <w:szCs w:val="22"/>
                <w:lang w:val="hr-HR"/>
              </w:rPr>
              <w:t>100</w:t>
            </w:r>
          </w:p>
        </w:tc>
      </w:tr>
      <w:tr w:rsidR="00BF0863" w:rsidRPr="00D86CC2" w14:paraId="71EDA8CA" w14:textId="77777777" w:rsidTr="00BF0863">
        <w:tc>
          <w:tcPr>
            <w:tcW w:w="6521" w:type="dxa"/>
            <w:shd w:val="clear" w:color="auto" w:fill="auto"/>
          </w:tcPr>
          <w:p w14:paraId="68A65EE2" w14:textId="77777777" w:rsidR="00BF0863" w:rsidRPr="00D86CC2" w:rsidRDefault="00BF0863" w:rsidP="00215920">
            <w:pPr>
              <w:rPr>
                <w:sz w:val="22"/>
                <w:szCs w:val="22"/>
                <w:lang w:val="hr-HR"/>
              </w:rPr>
            </w:pPr>
            <w:r w:rsidRPr="00D86CC2">
              <w:rPr>
                <w:sz w:val="22"/>
                <w:szCs w:val="22"/>
                <w:lang w:val="hr-HR"/>
              </w:rPr>
              <w:t>Ostvareni prihod u prethodnoj godini od 100.000,00 do 300.000,00 KM</w:t>
            </w:r>
          </w:p>
        </w:tc>
        <w:tc>
          <w:tcPr>
            <w:tcW w:w="850" w:type="dxa"/>
            <w:shd w:val="clear" w:color="auto" w:fill="auto"/>
          </w:tcPr>
          <w:p w14:paraId="5192FB50" w14:textId="77777777" w:rsidR="00BF0863" w:rsidRPr="00D86CC2" w:rsidRDefault="00BF0863" w:rsidP="00BF0863">
            <w:pPr>
              <w:jc w:val="center"/>
              <w:rPr>
                <w:sz w:val="22"/>
                <w:szCs w:val="22"/>
                <w:lang w:val="hr-HR"/>
              </w:rPr>
            </w:pPr>
            <w:r w:rsidRPr="00D86CC2">
              <w:rPr>
                <w:sz w:val="22"/>
                <w:szCs w:val="22"/>
                <w:lang w:val="hr-HR"/>
              </w:rPr>
              <w:t>250</w:t>
            </w:r>
          </w:p>
        </w:tc>
        <w:tc>
          <w:tcPr>
            <w:tcW w:w="993" w:type="dxa"/>
            <w:shd w:val="clear" w:color="auto" w:fill="auto"/>
          </w:tcPr>
          <w:p w14:paraId="0EC00588" w14:textId="77777777" w:rsidR="00BF0863" w:rsidRPr="00D86CC2" w:rsidRDefault="00BF0863" w:rsidP="00BF0863">
            <w:pPr>
              <w:jc w:val="center"/>
              <w:rPr>
                <w:sz w:val="22"/>
                <w:szCs w:val="22"/>
                <w:lang w:val="hr-HR"/>
              </w:rPr>
            </w:pPr>
            <w:r w:rsidRPr="00D86CC2">
              <w:rPr>
                <w:sz w:val="22"/>
                <w:szCs w:val="22"/>
                <w:lang w:val="hr-HR"/>
              </w:rPr>
              <w:t>200</w:t>
            </w:r>
          </w:p>
        </w:tc>
        <w:tc>
          <w:tcPr>
            <w:tcW w:w="1217" w:type="dxa"/>
            <w:shd w:val="clear" w:color="auto" w:fill="auto"/>
          </w:tcPr>
          <w:p w14:paraId="77A0E13C" w14:textId="77777777" w:rsidR="00BF0863" w:rsidRPr="00D86CC2" w:rsidRDefault="00D00A7A" w:rsidP="00BF0863">
            <w:pPr>
              <w:jc w:val="center"/>
              <w:rPr>
                <w:sz w:val="22"/>
                <w:szCs w:val="22"/>
                <w:lang w:val="hr-HR"/>
              </w:rPr>
            </w:pPr>
            <w:r w:rsidRPr="00D86CC2">
              <w:rPr>
                <w:sz w:val="22"/>
                <w:szCs w:val="22"/>
                <w:lang w:val="hr-HR"/>
              </w:rPr>
              <w:t>150</w:t>
            </w:r>
          </w:p>
        </w:tc>
      </w:tr>
      <w:tr w:rsidR="00BF0863" w:rsidRPr="00D86CC2" w14:paraId="5000E1F1" w14:textId="77777777" w:rsidTr="00BF0863">
        <w:tc>
          <w:tcPr>
            <w:tcW w:w="6521" w:type="dxa"/>
            <w:shd w:val="clear" w:color="auto" w:fill="auto"/>
          </w:tcPr>
          <w:p w14:paraId="45714019" w14:textId="77777777" w:rsidR="00BF0863" w:rsidRPr="00D86CC2" w:rsidRDefault="00BF0863" w:rsidP="00215920">
            <w:pPr>
              <w:rPr>
                <w:sz w:val="22"/>
                <w:szCs w:val="22"/>
                <w:lang w:val="hr-HR"/>
              </w:rPr>
            </w:pPr>
            <w:r w:rsidRPr="00D86CC2">
              <w:rPr>
                <w:sz w:val="22"/>
                <w:szCs w:val="22"/>
                <w:lang w:val="hr-HR"/>
              </w:rPr>
              <w:t>Ostvareni prihod u prethodnoj godini veći od 300.000,00 KM</w:t>
            </w:r>
          </w:p>
        </w:tc>
        <w:tc>
          <w:tcPr>
            <w:tcW w:w="850" w:type="dxa"/>
            <w:shd w:val="clear" w:color="auto" w:fill="auto"/>
          </w:tcPr>
          <w:p w14:paraId="24B4DC85" w14:textId="77777777" w:rsidR="00BF0863" w:rsidRPr="00D86CC2" w:rsidRDefault="00BF0863" w:rsidP="00BF0863">
            <w:pPr>
              <w:jc w:val="center"/>
              <w:rPr>
                <w:sz w:val="22"/>
                <w:szCs w:val="22"/>
                <w:lang w:val="hr-HR"/>
              </w:rPr>
            </w:pPr>
            <w:r w:rsidRPr="00D86CC2">
              <w:rPr>
                <w:sz w:val="22"/>
                <w:szCs w:val="22"/>
                <w:lang w:val="hr-HR"/>
              </w:rPr>
              <w:t>300</w:t>
            </w:r>
          </w:p>
        </w:tc>
        <w:tc>
          <w:tcPr>
            <w:tcW w:w="993" w:type="dxa"/>
            <w:shd w:val="clear" w:color="auto" w:fill="auto"/>
          </w:tcPr>
          <w:p w14:paraId="497CA133" w14:textId="77777777" w:rsidR="00BF0863" w:rsidRPr="00D86CC2" w:rsidRDefault="00BF0863" w:rsidP="00BF0863">
            <w:pPr>
              <w:jc w:val="center"/>
              <w:rPr>
                <w:sz w:val="22"/>
                <w:szCs w:val="22"/>
                <w:lang w:val="hr-HR"/>
              </w:rPr>
            </w:pPr>
            <w:r w:rsidRPr="00D86CC2">
              <w:rPr>
                <w:sz w:val="22"/>
                <w:szCs w:val="22"/>
                <w:lang w:val="hr-HR"/>
              </w:rPr>
              <w:t>250</w:t>
            </w:r>
          </w:p>
        </w:tc>
        <w:tc>
          <w:tcPr>
            <w:tcW w:w="1217" w:type="dxa"/>
            <w:shd w:val="clear" w:color="auto" w:fill="auto"/>
          </w:tcPr>
          <w:p w14:paraId="4D40F4EC" w14:textId="77777777" w:rsidR="00BF0863" w:rsidRPr="00D86CC2" w:rsidRDefault="00BF0863" w:rsidP="00BF0863">
            <w:pPr>
              <w:jc w:val="center"/>
              <w:rPr>
                <w:sz w:val="22"/>
                <w:szCs w:val="22"/>
                <w:lang w:val="hr-HR"/>
              </w:rPr>
            </w:pPr>
            <w:r w:rsidRPr="00D86CC2">
              <w:rPr>
                <w:sz w:val="22"/>
                <w:szCs w:val="22"/>
                <w:lang w:val="hr-HR"/>
              </w:rPr>
              <w:t>200</w:t>
            </w:r>
          </w:p>
        </w:tc>
      </w:tr>
    </w:tbl>
    <w:p w14:paraId="4CE8BD15" w14:textId="77777777" w:rsidR="00215920" w:rsidRPr="00D86CC2" w:rsidRDefault="00215920" w:rsidP="0003462B">
      <w:pPr>
        <w:rPr>
          <w:sz w:val="22"/>
          <w:szCs w:val="22"/>
          <w:lang w:val="hr-HR"/>
        </w:rPr>
      </w:pPr>
    </w:p>
    <w:p w14:paraId="17AAA300" w14:textId="77777777" w:rsidR="00215920" w:rsidRPr="00D86CC2" w:rsidRDefault="00215920" w:rsidP="0003462B">
      <w:pPr>
        <w:rPr>
          <w:sz w:val="22"/>
          <w:szCs w:val="22"/>
          <w:lang w:val="hr-H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9"/>
        <w:gridCol w:w="849"/>
        <w:gridCol w:w="1002"/>
        <w:gridCol w:w="1200"/>
      </w:tblGrid>
      <w:tr w:rsidR="004927D8" w:rsidRPr="00D86CC2" w14:paraId="2A456725" w14:textId="77777777" w:rsidTr="00AD6A87">
        <w:trPr>
          <w:trHeight w:val="225"/>
        </w:trPr>
        <w:tc>
          <w:tcPr>
            <w:tcW w:w="6521" w:type="dxa"/>
            <w:vMerge w:val="restart"/>
            <w:shd w:val="clear" w:color="auto" w:fill="auto"/>
          </w:tcPr>
          <w:p w14:paraId="083BFEB6" w14:textId="77777777" w:rsidR="004927D8" w:rsidRPr="00D86CC2" w:rsidRDefault="004927D8" w:rsidP="00D17A42">
            <w:pPr>
              <w:rPr>
                <w:b/>
                <w:bCs/>
                <w:sz w:val="22"/>
                <w:szCs w:val="22"/>
                <w:lang w:val="hr-HR"/>
              </w:rPr>
            </w:pPr>
            <w:r w:rsidRPr="00D86CC2">
              <w:rPr>
                <w:b/>
                <w:bCs/>
                <w:sz w:val="22"/>
                <w:szCs w:val="22"/>
                <w:lang w:val="hr-HR"/>
              </w:rPr>
              <w:t xml:space="preserve">                              MALA PRAVNA OSOBA</w:t>
            </w:r>
          </w:p>
        </w:tc>
        <w:tc>
          <w:tcPr>
            <w:tcW w:w="3060" w:type="dxa"/>
            <w:gridSpan w:val="3"/>
            <w:shd w:val="clear" w:color="auto" w:fill="auto"/>
          </w:tcPr>
          <w:p w14:paraId="00A73914" w14:textId="77777777" w:rsidR="004927D8" w:rsidRPr="00D86CC2" w:rsidRDefault="004927D8" w:rsidP="00D17A42">
            <w:pPr>
              <w:rPr>
                <w:b/>
                <w:bCs/>
                <w:sz w:val="22"/>
                <w:szCs w:val="22"/>
                <w:lang w:val="hr-HR"/>
              </w:rPr>
            </w:pPr>
            <w:r w:rsidRPr="00D86CC2">
              <w:rPr>
                <w:b/>
                <w:bCs/>
                <w:sz w:val="22"/>
                <w:szCs w:val="22"/>
                <w:lang w:val="hr-HR"/>
              </w:rPr>
              <w:t xml:space="preserve">    ZONE-iznos takse u KM</w:t>
            </w:r>
          </w:p>
        </w:tc>
      </w:tr>
      <w:tr w:rsidR="00936AA8" w:rsidRPr="00D86CC2" w14:paraId="6723BCB8" w14:textId="77777777" w:rsidTr="00936AA8">
        <w:trPr>
          <w:trHeight w:val="240"/>
        </w:trPr>
        <w:tc>
          <w:tcPr>
            <w:tcW w:w="6521" w:type="dxa"/>
            <w:vMerge/>
            <w:shd w:val="clear" w:color="auto" w:fill="auto"/>
          </w:tcPr>
          <w:p w14:paraId="4392B6BB" w14:textId="77777777" w:rsidR="00936AA8" w:rsidRPr="00D86CC2" w:rsidRDefault="00936AA8" w:rsidP="00D17A42">
            <w:pPr>
              <w:rPr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850" w:type="dxa"/>
            <w:shd w:val="clear" w:color="auto" w:fill="auto"/>
          </w:tcPr>
          <w:p w14:paraId="6E79036D" w14:textId="77777777" w:rsidR="00936AA8" w:rsidRPr="00D86CC2" w:rsidRDefault="00936AA8" w:rsidP="00936AA8">
            <w:pPr>
              <w:jc w:val="center"/>
              <w:rPr>
                <w:b/>
                <w:bCs/>
                <w:sz w:val="22"/>
                <w:szCs w:val="22"/>
                <w:lang w:val="hr-HR"/>
              </w:rPr>
            </w:pPr>
            <w:r w:rsidRPr="00D86CC2">
              <w:rPr>
                <w:b/>
                <w:bCs/>
                <w:sz w:val="22"/>
                <w:szCs w:val="22"/>
                <w:lang w:val="hr-HR"/>
              </w:rPr>
              <w:t>I</w:t>
            </w:r>
          </w:p>
        </w:tc>
        <w:tc>
          <w:tcPr>
            <w:tcW w:w="1005" w:type="dxa"/>
            <w:shd w:val="clear" w:color="auto" w:fill="auto"/>
          </w:tcPr>
          <w:p w14:paraId="33856CE0" w14:textId="77777777" w:rsidR="00936AA8" w:rsidRPr="00D86CC2" w:rsidRDefault="00936AA8" w:rsidP="00936AA8">
            <w:pPr>
              <w:jc w:val="center"/>
              <w:rPr>
                <w:b/>
                <w:bCs/>
                <w:sz w:val="22"/>
                <w:szCs w:val="22"/>
                <w:lang w:val="hr-HR"/>
              </w:rPr>
            </w:pPr>
            <w:r w:rsidRPr="00D86CC2">
              <w:rPr>
                <w:b/>
                <w:bCs/>
                <w:sz w:val="22"/>
                <w:szCs w:val="22"/>
                <w:lang w:val="hr-HR"/>
              </w:rPr>
              <w:t>II</w:t>
            </w:r>
          </w:p>
        </w:tc>
        <w:tc>
          <w:tcPr>
            <w:tcW w:w="1205" w:type="dxa"/>
            <w:shd w:val="clear" w:color="auto" w:fill="auto"/>
          </w:tcPr>
          <w:p w14:paraId="20AEA604" w14:textId="77777777" w:rsidR="00936AA8" w:rsidRPr="00D86CC2" w:rsidRDefault="00936AA8" w:rsidP="00936AA8">
            <w:pPr>
              <w:jc w:val="center"/>
              <w:rPr>
                <w:b/>
                <w:bCs/>
                <w:sz w:val="22"/>
                <w:szCs w:val="22"/>
                <w:lang w:val="hr-HR"/>
              </w:rPr>
            </w:pPr>
            <w:r w:rsidRPr="00D86CC2">
              <w:rPr>
                <w:b/>
                <w:bCs/>
                <w:sz w:val="22"/>
                <w:szCs w:val="22"/>
                <w:lang w:val="hr-HR"/>
              </w:rPr>
              <w:t>III</w:t>
            </w:r>
          </w:p>
        </w:tc>
      </w:tr>
      <w:tr w:rsidR="00936AA8" w:rsidRPr="00D86CC2" w14:paraId="47050A25" w14:textId="77777777" w:rsidTr="00936AA8">
        <w:tc>
          <w:tcPr>
            <w:tcW w:w="6521" w:type="dxa"/>
            <w:shd w:val="clear" w:color="auto" w:fill="auto"/>
          </w:tcPr>
          <w:p w14:paraId="610BD3CE" w14:textId="77777777" w:rsidR="00936AA8" w:rsidRPr="00D86CC2" w:rsidRDefault="00936AA8" w:rsidP="00D17A42">
            <w:pPr>
              <w:rPr>
                <w:sz w:val="22"/>
                <w:szCs w:val="22"/>
                <w:lang w:val="hr-HR"/>
              </w:rPr>
            </w:pPr>
            <w:r w:rsidRPr="00D86CC2">
              <w:rPr>
                <w:sz w:val="22"/>
                <w:szCs w:val="22"/>
                <w:lang w:val="hr-HR"/>
              </w:rPr>
              <w:t>Ostvareni prihod u prethodnoj godini manji od 2.000.000,00 KM</w:t>
            </w:r>
          </w:p>
        </w:tc>
        <w:tc>
          <w:tcPr>
            <w:tcW w:w="850" w:type="dxa"/>
            <w:shd w:val="clear" w:color="auto" w:fill="auto"/>
          </w:tcPr>
          <w:p w14:paraId="1DC9746F" w14:textId="77777777" w:rsidR="00936AA8" w:rsidRPr="00D86CC2" w:rsidRDefault="00936AA8" w:rsidP="00936AA8">
            <w:pPr>
              <w:jc w:val="center"/>
              <w:rPr>
                <w:sz w:val="22"/>
                <w:szCs w:val="22"/>
                <w:lang w:val="hr-HR"/>
              </w:rPr>
            </w:pPr>
            <w:r w:rsidRPr="00D86CC2">
              <w:rPr>
                <w:sz w:val="22"/>
                <w:szCs w:val="22"/>
                <w:lang w:val="hr-HR"/>
              </w:rPr>
              <w:t>400</w:t>
            </w:r>
          </w:p>
        </w:tc>
        <w:tc>
          <w:tcPr>
            <w:tcW w:w="1005" w:type="dxa"/>
            <w:shd w:val="clear" w:color="auto" w:fill="auto"/>
          </w:tcPr>
          <w:p w14:paraId="54847DB2" w14:textId="77777777" w:rsidR="00936AA8" w:rsidRPr="00D86CC2" w:rsidRDefault="00936AA8" w:rsidP="00936AA8">
            <w:pPr>
              <w:jc w:val="center"/>
              <w:rPr>
                <w:sz w:val="22"/>
                <w:szCs w:val="22"/>
                <w:lang w:val="hr-HR"/>
              </w:rPr>
            </w:pPr>
            <w:r w:rsidRPr="00D86CC2">
              <w:rPr>
                <w:sz w:val="22"/>
                <w:szCs w:val="22"/>
                <w:lang w:val="hr-HR"/>
              </w:rPr>
              <w:t>300</w:t>
            </w:r>
          </w:p>
        </w:tc>
        <w:tc>
          <w:tcPr>
            <w:tcW w:w="1205" w:type="dxa"/>
            <w:shd w:val="clear" w:color="auto" w:fill="auto"/>
          </w:tcPr>
          <w:p w14:paraId="79D6F86B" w14:textId="77777777" w:rsidR="00936AA8" w:rsidRPr="00D86CC2" w:rsidRDefault="00936AA8" w:rsidP="00936AA8">
            <w:pPr>
              <w:jc w:val="center"/>
              <w:rPr>
                <w:sz w:val="22"/>
                <w:szCs w:val="22"/>
                <w:lang w:val="hr-HR"/>
              </w:rPr>
            </w:pPr>
            <w:r w:rsidRPr="00D86CC2">
              <w:rPr>
                <w:sz w:val="22"/>
                <w:szCs w:val="22"/>
                <w:lang w:val="hr-HR"/>
              </w:rPr>
              <w:t>200</w:t>
            </w:r>
          </w:p>
        </w:tc>
      </w:tr>
      <w:tr w:rsidR="00936AA8" w:rsidRPr="00D86CC2" w14:paraId="2BB46598" w14:textId="77777777" w:rsidTr="00936AA8">
        <w:tc>
          <w:tcPr>
            <w:tcW w:w="6521" w:type="dxa"/>
            <w:shd w:val="clear" w:color="auto" w:fill="auto"/>
          </w:tcPr>
          <w:p w14:paraId="27630F3A" w14:textId="77777777" w:rsidR="00936AA8" w:rsidRPr="00D86CC2" w:rsidRDefault="00936AA8" w:rsidP="00D17A42">
            <w:pPr>
              <w:rPr>
                <w:sz w:val="22"/>
                <w:szCs w:val="22"/>
                <w:lang w:val="hr-HR"/>
              </w:rPr>
            </w:pPr>
            <w:r w:rsidRPr="00D86CC2">
              <w:rPr>
                <w:sz w:val="22"/>
                <w:szCs w:val="22"/>
                <w:lang w:val="hr-HR"/>
              </w:rPr>
              <w:t>Ostvareni prihod u prethodnoj godini od 2.000.000,00 do 5.000.000,00 KM</w:t>
            </w:r>
          </w:p>
        </w:tc>
        <w:tc>
          <w:tcPr>
            <w:tcW w:w="850" w:type="dxa"/>
            <w:shd w:val="clear" w:color="auto" w:fill="auto"/>
          </w:tcPr>
          <w:p w14:paraId="1E4BD91F" w14:textId="77777777" w:rsidR="00936AA8" w:rsidRPr="00D86CC2" w:rsidRDefault="00936AA8" w:rsidP="00936AA8">
            <w:pPr>
              <w:jc w:val="center"/>
              <w:rPr>
                <w:sz w:val="22"/>
                <w:szCs w:val="22"/>
                <w:lang w:val="hr-HR"/>
              </w:rPr>
            </w:pPr>
            <w:r w:rsidRPr="00D86CC2">
              <w:rPr>
                <w:sz w:val="22"/>
                <w:szCs w:val="22"/>
                <w:lang w:val="hr-HR"/>
              </w:rPr>
              <w:t>500</w:t>
            </w:r>
          </w:p>
        </w:tc>
        <w:tc>
          <w:tcPr>
            <w:tcW w:w="1005" w:type="dxa"/>
            <w:shd w:val="clear" w:color="auto" w:fill="auto"/>
          </w:tcPr>
          <w:p w14:paraId="5ED544D0" w14:textId="77777777" w:rsidR="00936AA8" w:rsidRPr="00D86CC2" w:rsidRDefault="00936AA8" w:rsidP="00936AA8">
            <w:pPr>
              <w:jc w:val="center"/>
              <w:rPr>
                <w:sz w:val="22"/>
                <w:szCs w:val="22"/>
                <w:lang w:val="hr-HR"/>
              </w:rPr>
            </w:pPr>
            <w:r w:rsidRPr="00D86CC2">
              <w:rPr>
                <w:sz w:val="22"/>
                <w:szCs w:val="22"/>
                <w:lang w:val="hr-HR"/>
              </w:rPr>
              <w:t>400</w:t>
            </w:r>
          </w:p>
        </w:tc>
        <w:tc>
          <w:tcPr>
            <w:tcW w:w="1205" w:type="dxa"/>
            <w:shd w:val="clear" w:color="auto" w:fill="auto"/>
          </w:tcPr>
          <w:p w14:paraId="36BDD580" w14:textId="77777777" w:rsidR="00936AA8" w:rsidRPr="00D86CC2" w:rsidRDefault="00936AA8" w:rsidP="00936AA8">
            <w:pPr>
              <w:jc w:val="center"/>
              <w:rPr>
                <w:sz w:val="22"/>
                <w:szCs w:val="22"/>
                <w:lang w:val="hr-HR"/>
              </w:rPr>
            </w:pPr>
            <w:r w:rsidRPr="00D86CC2">
              <w:rPr>
                <w:sz w:val="22"/>
                <w:szCs w:val="22"/>
                <w:lang w:val="hr-HR"/>
              </w:rPr>
              <w:t>300</w:t>
            </w:r>
          </w:p>
        </w:tc>
      </w:tr>
      <w:tr w:rsidR="00936AA8" w:rsidRPr="00D86CC2" w14:paraId="5CE64D39" w14:textId="77777777" w:rsidTr="00936AA8">
        <w:tc>
          <w:tcPr>
            <w:tcW w:w="6521" w:type="dxa"/>
            <w:shd w:val="clear" w:color="auto" w:fill="auto"/>
          </w:tcPr>
          <w:p w14:paraId="42AA46BE" w14:textId="77777777" w:rsidR="00936AA8" w:rsidRPr="00D86CC2" w:rsidRDefault="00936AA8" w:rsidP="00D17A42">
            <w:pPr>
              <w:rPr>
                <w:sz w:val="22"/>
                <w:szCs w:val="22"/>
                <w:lang w:val="hr-HR"/>
              </w:rPr>
            </w:pPr>
            <w:r w:rsidRPr="00D86CC2">
              <w:rPr>
                <w:sz w:val="22"/>
                <w:szCs w:val="22"/>
                <w:lang w:val="hr-HR"/>
              </w:rPr>
              <w:t>Ostvareni prihod u prethodnoj godini veći od 5.000.000,00 KM</w:t>
            </w:r>
          </w:p>
        </w:tc>
        <w:tc>
          <w:tcPr>
            <w:tcW w:w="850" w:type="dxa"/>
            <w:shd w:val="clear" w:color="auto" w:fill="auto"/>
          </w:tcPr>
          <w:p w14:paraId="1968CEA7" w14:textId="77777777" w:rsidR="00936AA8" w:rsidRPr="00D86CC2" w:rsidRDefault="00936AA8" w:rsidP="00936AA8">
            <w:pPr>
              <w:jc w:val="center"/>
              <w:rPr>
                <w:sz w:val="22"/>
                <w:szCs w:val="22"/>
                <w:lang w:val="hr-HR"/>
              </w:rPr>
            </w:pPr>
            <w:r w:rsidRPr="00D86CC2">
              <w:rPr>
                <w:sz w:val="22"/>
                <w:szCs w:val="22"/>
                <w:lang w:val="hr-HR"/>
              </w:rPr>
              <w:t>600</w:t>
            </w:r>
          </w:p>
        </w:tc>
        <w:tc>
          <w:tcPr>
            <w:tcW w:w="1005" w:type="dxa"/>
            <w:shd w:val="clear" w:color="auto" w:fill="auto"/>
          </w:tcPr>
          <w:p w14:paraId="64CC9829" w14:textId="77777777" w:rsidR="00936AA8" w:rsidRPr="00D86CC2" w:rsidRDefault="00936AA8" w:rsidP="00936AA8">
            <w:pPr>
              <w:jc w:val="center"/>
              <w:rPr>
                <w:sz w:val="22"/>
                <w:szCs w:val="22"/>
                <w:lang w:val="hr-HR"/>
              </w:rPr>
            </w:pPr>
            <w:r w:rsidRPr="00D86CC2">
              <w:rPr>
                <w:sz w:val="22"/>
                <w:szCs w:val="22"/>
                <w:lang w:val="hr-HR"/>
              </w:rPr>
              <w:t>500</w:t>
            </w:r>
          </w:p>
        </w:tc>
        <w:tc>
          <w:tcPr>
            <w:tcW w:w="1205" w:type="dxa"/>
            <w:shd w:val="clear" w:color="auto" w:fill="auto"/>
          </w:tcPr>
          <w:p w14:paraId="17F63F47" w14:textId="77777777" w:rsidR="00936AA8" w:rsidRPr="00D86CC2" w:rsidRDefault="00936AA8" w:rsidP="00936AA8">
            <w:pPr>
              <w:jc w:val="center"/>
              <w:rPr>
                <w:sz w:val="22"/>
                <w:szCs w:val="22"/>
                <w:lang w:val="hr-HR"/>
              </w:rPr>
            </w:pPr>
            <w:r w:rsidRPr="00D86CC2">
              <w:rPr>
                <w:sz w:val="22"/>
                <w:szCs w:val="22"/>
                <w:lang w:val="hr-HR"/>
              </w:rPr>
              <w:t>400</w:t>
            </w:r>
          </w:p>
        </w:tc>
      </w:tr>
      <w:tr w:rsidR="0036068D" w:rsidRPr="00D86CC2" w14:paraId="097C8A40" w14:textId="77777777" w:rsidTr="00AD6A87">
        <w:tc>
          <w:tcPr>
            <w:tcW w:w="9581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0A2D7A06" w14:textId="77777777" w:rsidR="0036068D" w:rsidRPr="00D86CC2" w:rsidRDefault="0036068D" w:rsidP="00D17A42">
            <w:pPr>
              <w:rPr>
                <w:sz w:val="22"/>
                <w:szCs w:val="22"/>
                <w:lang w:val="hr-HR"/>
              </w:rPr>
            </w:pPr>
          </w:p>
          <w:p w14:paraId="0DAEE464" w14:textId="77777777" w:rsidR="0036068D" w:rsidRPr="00D86CC2" w:rsidRDefault="0036068D" w:rsidP="00D17A42">
            <w:pPr>
              <w:rPr>
                <w:sz w:val="22"/>
                <w:szCs w:val="22"/>
                <w:lang w:val="hr-HR"/>
              </w:rPr>
            </w:pPr>
          </w:p>
        </w:tc>
      </w:tr>
      <w:tr w:rsidR="00B82C91" w:rsidRPr="00D86CC2" w14:paraId="3301B010" w14:textId="77777777" w:rsidTr="00AD6A87">
        <w:trPr>
          <w:trHeight w:val="225"/>
        </w:trPr>
        <w:tc>
          <w:tcPr>
            <w:tcW w:w="6521" w:type="dxa"/>
            <w:vMerge w:val="restart"/>
            <w:shd w:val="clear" w:color="auto" w:fill="auto"/>
          </w:tcPr>
          <w:p w14:paraId="09D07C64" w14:textId="77777777" w:rsidR="00B82C91" w:rsidRPr="00D86CC2" w:rsidRDefault="00B82C91" w:rsidP="00D17A42">
            <w:pPr>
              <w:rPr>
                <w:b/>
                <w:bCs/>
                <w:sz w:val="22"/>
                <w:szCs w:val="22"/>
                <w:lang w:val="hr-HR"/>
              </w:rPr>
            </w:pPr>
            <w:r w:rsidRPr="00D86CC2">
              <w:rPr>
                <w:b/>
                <w:bCs/>
                <w:sz w:val="22"/>
                <w:szCs w:val="22"/>
                <w:lang w:val="hr-HR"/>
              </w:rPr>
              <w:t xml:space="preserve">                              SREDNJA PRAVNA OSOBA</w:t>
            </w:r>
          </w:p>
        </w:tc>
        <w:tc>
          <w:tcPr>
            <w:tcW w:w="3060" w:type="dxa"/>
            <w:gridSpan w:val="3"/>
            <w:shd w:val="clear" w:color="auto" w:fill="auto"/>
          </w:tcPr>
          <w:p w14:paraId="1E40B237" w14:textId="77777777" w:rsidR="00B82C91" w:rsidRPr="00D86CC2" w:rsidRDefault="00B82C91" w:rsidP="00D17A42">
            <w:pPr>
              <w:rPr>
                <w:b/>
                <w:bCs/>
                <w:sz w:val="22"/>
                <w:szCs w:val="22"/>
                <w:lang w:val="hr-HR"/>
              </w:rPr>
            </w:pPr>
            <w:r w:rsidRPr="00D86CC2">
              <w:rPr>
                <w:b/>
                <w:bCs/>
                <w:sz w:val="22"/>
                <w:szCs w:val="22"/>
                <w:lang w:val="hr-HR"/>
              </w:rPr>
              <w:t xml:space="preserve">    ZONE-iznos takse u KM</w:t>
            </w:r>
          </w:p>
        </w:tc>
      </w:tr>
      <w:tr w:rsidR="00936AA8" w:rsidRPr="00D86CC2" w14:paraId="6862AB97" w14:textId="77777777" w:rsidTr="00936AA8">
        <w:trPr>
          <w:trHeight w:val="240"/>
        </w:trPr>
        <w:tc>
          <w:tcPr>
            <w:tcW w:w="6521" w:type="dxa"/>
            <w:vMerge/>
            <w:shd w:val="clear" w:color="auto" w:fill="auto"/>
          </w:tcPr>
          <w:p w14:paraId="62CC259C" w14:textId="77777777" w:rsidR="00936AA8" w:rsidRPr="00D86CC2" w:rsidRDefault="00936AA8" w:rsidP="00D17A42">
            <w:pPr>
              <w:rPr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850" w:type="dxa"/>
            <w:shd w:val="clear" w:color="auto" w:fill="auto"/>
          </w:tcPr>
          <w:p w14:paraId="4CCBBCAB" w14:textId="77777777" w:rsidR="00936AA8" w:rsidRPr="00D86CC2" w:rsidRDefault="00936AA8" w:rsidP="00D17A42">
            <w:pPr>
              <w:rPr>
                <w:b/>
                <w:bCs/>
                <w:sz w:val="22"/>
                <w:szCs w:val="22"/>
                <w:lang w:val="hr-HR"/>
              </w:rPr>
            </w:pPr>
            <w:r w:rsidRPr="00D86CC2">
              <w:rPr>
                <w:b/>
                <w:bCs/>
                <w:sz w:val="22"/>
                <w:szCs w:val="22"/>
                <w:lang w:val="hr-HR"/>
              </w:rPr>
              <w:t xml:space="preserve">         I</w:t>
            </w:r>
          </w:p>
        </w:tc>
        <w:tc>
          <w:tcPr>
            <w:tcW w:w="1005" w:type="dxa"/>
            <w:shd w:val="clear" w:color="auto" w:fill="auto"/>
          </w:tcPr>
          <w:p w14:paraId="3F11D4A5" w14:textId="77777777" w:rsidR="00936AA8" w:rsidRPr="00D86CC2" w:rsidRDefault="00936AA8" w:rsidP="00D17A42">
            <w:pPr>
              <w:rPr>
                <w:b/>
                <w:bCs/>
                <w:sz w:val="22"/>
                <w:szCs w:val="22"/>
                <w:lang w:val="hr-HR"/>
              </w:rPr>
            </w:pPr>
            <w:r w:rsidRPr="00D86CC2">
              <w:rPr>
                <w:b/>
                <w:bCs/>
                <w:sz w:val="22"/>
                <w:szCs w:val="22"/>
                <w:lang w:val="hr-HR"/>
              </w:rPr>
              <w:t xml:space="preserve">  II</w:t>
            </w:r>
          </w:p>
        </w:tc>
        <w:tc>
          <w:tcPr>
            <w:tcW w:w="1205" w:type="dxa"/>
            <w:shd w:val="clear" w:color="auto" w:fill="auto"/>
          </w:tcPr>
          <w:p w14:paraId="2A17A6B1" w14:textId="77777777" w:rsidR="00936AA8" w:rsidRPr="00D86CC2" w:rsidRDefault="00936AA8" w:rsidP="00936AA8">
            <w:pPr>
              <w:rPr>
                <w:b/>
                <w:bCs/>
                <w:sz w:val="22"/>
                <w:szCs w:val="22"/>
                <w:lang w:val="hr-HR"/>
              </w:rPr>
            </w:pPr>
            <w:r w:rsidRPr="00D86CC2">
              <w:rPr>
                <w:b/>
                <w:bCs/>
                <w:sz w:val="22"/>
                <w:szCs w:val="22"/>
                <w:lang w:val="hr-HR"/>
              </w:rPr>
              <w:t>III</w:t>
            </w:r>
          </w:p>
        </w:tc>
      </w:tr>
      <w:tr w:rsidR="00936AA8" w:rsidRPr="00D86CC2" w14:paraId="5B7CB983" w14:textId="77777777" w:rsidTr="00936AA8">
        <w:tc>
          <w:tcPr>
            <w:tcW w:w="6521" w:type="dxa"/>
            <w:shd w:val="clear" w:color="auto" w:fill="auto"/>
          </w:tcPr>
          <w:p w14:paraId="2C5DB126" w14:textId="77777777" w:rsidR="00936AA8" w:rsidRPr="00D86CC2" w:rsidRDefault="00936AA8" w:rsidP="00D17A42">
            <w:pPr>
              <w:rPr>
                <w:sz w:val="22"/>
                <w:szCs w:val="22"/>
                <w:lang w:val="hr-HR"/>
              </w:rPr>
            </w:pPr>
            <w:r w:rsidRPr="00D86CC2">
              <w:rPr>
                <w:sz w:val="22"/>
                <w:szCs w:val="22"/>
                <w:lang w:val="hr-HR"/>
              </w:rPr>
              <w:t>Ostvareni prihod u prethodnoj godini manji od 10.000.000,00 KM</w:t>
            </w:r>
          </w:p>
        </w:tc>
        <w:tc>
          <w:tcPr>
            <w:tcW w:w="850" w:type="dxa"/>
            <w:shd w:val="clear" w:color="auto" w:fill="auto"/>
          </w:tcPr>
          <w:p w14:paraId="2161CADC" w14:textId="77777777" w:rsidR="00936AA8" w:rsidRPr="00D86CC2" w:rsidRDefault="00936AA8" w:rsidP="00D17A42">
            <w:pPr>
              <w:rPr>
                <w:sz w:val="22"/>
                <w:szCs w:val="22"/>
                <w:lang w:val="hr-HR"/>
              </w:rPr>
            </w:pPr>
            <w:r w:rsidRPr="00D86CC2">
              <w:rPr>
                <w:sz w:val="22"/>
                <w:szCs w:val="22"/>
                <w:lang w:val="hr-HR"/>
              </w:rPr>
              <w:t>800</w:t>
            </w:r>
          </w:p>
        </w:tc>
        <w:tc>
          <w:tcPr>
            <w:tcW w:w="1005" w:type="dxa"/>
            <w:shd w:val="clear" w:color="auto" w:fill="auto"/>
          </w:tcPr>
          <w:p w14:paraId="3FB01B69" w14:textId="77777777" w:rsidR="00936AA8" w:rsidRPr="00D86CC2" w:rsidRDefault="00936AA8" w:rsidP="00D17A42">
            <w:pPr>
              <w:rPr>
                <w:sz w:val="22"/>
                <w:szCs w:val="22"/>
                <w:lang w:val="hr-HR"/>
              </w:rPr>
            </w:pPr>
            <w:r w:rsidRPr="00D86CC2">
              <w:rPr>
                <w:sz w:val="22"/>
                <w:szCs w:val="22"/>
                <w:lang w:val="hr-HR"/>
              </w:rPr>
              <w:t>650</w:t>
            </w:r>
          </w:p>
        </w:tc>
        <w:tc>
          <w:tcPr>
            <w:tcW w:w="1205" w:type="dxa"/>
            <w:shd w:val="clear" w:color="auto" w:fill="auto"/>
          </w:tcPr>
          <w:p w14:paraId="62185B8A" w14:textId="77777777" w:rsidR="00936AA8" w:rsidRPr="00D86CC2" w:rsidRDefault="00936AA8" w:rsidP="00936AA8">
            <w:pPr>
              <w:rPr>
                <w:sz w:val="22"/>
                <w:szCs w:val="22"/>
                <w:lang w:val="hr-HR"/>
              </w:rPr>
            </w:pPr>
            <w:r w:rsidRPr="00D86CC2">
              <w:rPr>
                <w:sz w:val="22"/>
                <w:szCs w:val="22"/>
                <w:lang w:val="hr-HR"/>
              </w:rPr>
              <w:t>500</w:t>
            </w:r>
          </w:p>
        </w:tc>
      </w:tr>
      <w:tr w:rsidR="00936AA8" w:rsidRPr="00D86CC2" w14:paraId="44F71165" w14:textId="77777777" w:rsidTr="00936AA8">
        <w:tc>
          <w:tcPr>
            <w:tcW w:w="6521" w:type="dxa"/>
            <w:shd w:val="clear" w:color="auto" w:fill="auto"/>
          </w:tcPr>
          <w:p w14:paraId="5AE5C482" w14:textId="77777777" w:rsidR="00936AA8" w:rsidRPr="00D86CC2" w:rsidRDefault="00936AA8" w:rsidP="00D17A42">
            <w:pPr>
              <w:rPr>
                <w:sz w:val="22"/>
                <w:szCs w:val="22"/>
                <w:lang w:val="hr-HR"/>
              </w:rPr>
            </w:pPr>
            <w:r w:rsidRPr="00D86CC2">
              <w:rPr>
                <w:sz w:val="22"/>
                <w:szCs w:val="22"/>
                <w:lang w:val="hr-HR"/>
              </w:rPr>
              <w:t>Ostvareni prihod u prethodnoj godini od 10.000.000,00 do 20.000.000,00 KM</w:t>
            </w:r>
          </w:p>
        </w:tc>
        <w:tc>
          <w:tcPr>
            <w:tcW w:w="850" w:type="dxa"/>
            <w:shd w:val="clear" w:color="auto" w:fill="auto"/>
          </w:tcPr>
          <w:p w14:paraId="3BB09AF9" w14:textId="77777777" w:rsidR="00936AA8" w:rsidRPr="00D86CC2" w:rsidRDefault="00936AA8" w:rsidP="00D17A42">
            <w:pPr>
              <w:rPr>
                <w:sz w:val="22"/>
                <w:szCs w:val="22"/>
                <w:lang w:val="hr-HR"/>
              </w:rPr>
            </w:pPr>
            <w:r w:rsidRPr="00D86CC2">
              <w:rPr>
                <w:sz w:val="22"/>
                <w:szCs w:val="22"/>
                <w:lang w:val="hr-HR"/>
              </w:rPr>
              <w:t>1000</w:t>
            </w:r>
          </w:p>
        </w:tc>
        <w:tc>
          <w:tcPr>
            <w:tcW w:w="1005" w:type="dxa"/>
            <w:shd w:val="clear" w:color="auto" w:fill="auto"/>
          </w:tcPr>
          <w:p w14:paraId="013623F1" w14:textId="77777777" w:rsidR="00936AA8" w:rsidRPr="00D86CC2" w:rsidRDefault="00936AA8" w:rsidP="00D17A42">
            <w:pPr>
              <w:rPr>
                <w:sz w:val="22"/>
                <w:szCs w:val="22"/>
                <w:lang w:val="hr-HR"/>
              </w:rPr>
            </w:pPr>
            <w:r w:rsidRPr="00D86CC2">
              <w:rPr>
                <w:sz w:val="22"/>
                <w:szCs w:val="22"/>
                <w:lang w:val="hr-HR"/>
              </w:rPr>
              <w:t>800</w:t>
            </w:r>
          </w:p>
        </w:tc>
        <w:tc>
          <w:tcPr>
            <w:tcW w:w="1205" w:type="dxa"/>
            <w:shd w:val="clear" w:color="auto" w:fill="auto"/>
          </w:tcPr>
          <w:p w14:paraId="150D9418" w14:textId="77777777" w:rsidR="00936AA8" w:rsidRPr="00D86CC2" w:rsidRDefault="00936AA8" w:rsidP="00936AA8">
            <w:pPr>
              <w:rPr>
                <w:sz w:val="22"/>
                <w:szCs w:val="22"/>
                <w:lang w:val="hr-HR"/>
              </w:rPr>
            </w:pPr>
            <w:r w:rsidRPr="00D86CC2">
              <w:rPr>
                <w:sz w:val="22"/>
                <w:szCs w:val="22"/>
                <w:lang w:val="hr-HR"/>
              </w:rPr>
              <w:t>600</w:t>
            </w:r>
          </w:p>
        </w:tc>
      </w:tr>
      <w:tr w:rsidR="00936AA8" w:rsidRPr="00D86CC2" w14:paraId="1825D4D7" w14:textId="77777777" w:rsidTr="00936AA8">
        <w:tc>
          <w:tcPr>
            <w:tcW w:w="6521" w:type="dxa"/>
            <w:shd w:val="clear" w:color="auto" w:fill="auto"/>
          </w:tcPr>
          <w:p w14:paraId="55632944" w14:textId="77777777" w:rsidR="00936AA8" w:rsidRPr="00D86CC2" w:rsidRDefault="00936AA8" w:rsidP="00D17A42">
            <w:pPr>
              <w:rPr>
                <w:sz w:val="22"/>
                <w:szCs w:val="22"/>
                <w:lang w:val="hr-HR"/>
              </w:rPr>
            </w:pPr>
            <w:r w:rsidRPr="00D86CC2">
              <w:rPr>
                <w:sz w:val="22"/>
                <w:szCs w:val="22"/>
                <w:lang w:val="hr-HR"/>
              </w:rPr>
              <w:t>Ostvareni prihod u prethodnoj godini veći od 20.000.000,00 KM</w:t>
            </w:r>
          </w:p>
        </w:tc>
        <w:tc>
          <w:tcPr>
            <w:tcW w:w="850" w:type="dxa"/>
            <w:shd w:val="clear" w:color="auto" w:fill="auto"/>
          </w:tcPr>
          <w:p w14:paraId="5833087E" w14:textId="77777777" w:rsidR="00936AA8" w:rsidRPr="00D86CC2" w:rsidRDefault="00936AA8" w:rsidP="00936AA8">
            <w:pPr>
              <w:rPr>
                <w:sz w:val="22"/>
                <w:szCs w:val="22"/>
                <w:lang w:val="hr-HR"/>
              </w:rPr>
            </w:pPr>
            <w:r w:rsidRPr="00D86CC2">
              <w:rPr>
                <w:sz w:val="22"/>
                <w:szCs w:val="22"/>
                <w:lang w:val="hr-HR"/>
              </w:rPr>
              <w:t>1.500</w:t>
            </w:r>
          </w:p>
        </w:tc>
        <w:tc>
          <w:tcPr>
            <w:tcW w:w="1005" w:type="dxa"/>
            <w:shd w:val="clear" w:color="auto" w:fill="auto"/>
          </w:tcPr>
          <w:p w14:paraId="38D9AE1A" w14:textId="77777777" w:rsidR="00936AA8" w:rsidRPr="00D86CC2" w:rsidRDefault="00936AA8" w:rsidP="00D17A42">
            <w:pPr>
              <w:rPr>
                <w:sz w:val="22"/>
                <w:szCs w:val="22"/>
                <w:lang w:val="hr-HR"/>
              </w:rPr>
            </w:pPr>
            <w:r w:rsidRPr="00D86CC2">
              <w:rPr>
                <w:sz w:val="22"/>
                <w:szCs w:val="22"/>
                <w:lang w:val="hr-HR"/>
              </w:rPr>
              <w:t>1.200</w:t>
            </w:r>
          </w:p>
        </w:tc>
        <w:tc>
          <w:tcPr>
            <w:tcW w:w="1205" w:type="dxa"/>
            <w:shd w:val="clear" w:color="auto" w:fill="auto"/>
          </w:tcPr>
          <w:p w14:paraId="11F8FD9B" w14:textId="77777777" w:rsidR="00936AA8" w:rsidRPr="00D86CC2" w:rsidRDefault="00936AA8" w:rsidP="00936AA8">
            <w:pPr>
              <w:rPr>
                <w:sz w:val="22"/>
                <w:szCs w:val="22"/>
                <w:lang w:val="hr-HR"/>
              </w:rPr>
            </w:pPr>
            <w:r w:rsidRPr="00D86CC2">
              <w:rPr>
                <w:sz w:val="22"/>
                <w:szCs w:val="22"/>
                <w:lang w:val="hr-HR"/>
              </w:rPr>
              <w:t>1.000</w:t>
            </w:r>
          </w:p>
        </w:tc>
      </w:tr>
    </w:tbl>
    <w:p w14:paraId="7E62F20D" w14:textId="77777777" w:rsidR="00215920" w:rsidRPr="00D86CC2" w:rsidRDefault="00215920" w:rsidP="0003462B">
      <w:pPr>
        <w:rPr>
          <w:sz w:val="22"/>
          <w:szCs w:val="22"/>
          <w:lang w:val="hr-HR"/>
        </w:rPr>
      </w:pPr>
    </w:p>
    <w:p w14:paraId="34ECD489" w14:textId="77777777" w:rsidR="00473249" w:rsidRPr="00D86CC2" w:rsidRDefault="00473249" w:rsidP="0003462B">
      <w:pPr>
        <w:rPr>
          <w:sz w:val="22"/>
          <w:szCs w:val="22"/>
          <w:lang w:val="hr-H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9"/>
        <w:gridCol w:w="849"/>
        <w:gridCol w:w="1017"/>
        <w:gridCol w:w="1185"/>
      </w:tblGrid>
      <w:tr w:rsidR="00B82C91" w:rsidRPr="00D86CC2" w14:paraId="1BA10790" w14:textId="77777777" w:rsidTr="00AD6A87">
        <w:trPr>
          <w:trHeight w:val="225"/>
        </w:trPr>
        <w:tc>
          <w:tcPr>
            <w:tcW w:w="6521" w:type="dxa"/>
            <w:vMerge w:val="restart"/>
            <w:shd w:val="clear" w:color="auto" w:fill="auto"/>
          </w:tcPr>
          <w:p w14:paraId="7CA25053" w14:textId="77777777" w:rsidR="00B82C91" w:rsidRPr="00D86CC2" w:rsidRDefault="00B82C91" w:rsidP="00D17A42">
            <w:pPr>
              <w:rPr>
                <w:b/>
                <w:bCs/>
                <w:sz w:val="22"/>
                <w:szCs w:val="22"/>
                <w:lang w:val="hr-HR"/>
              </w:rPr>
            </w:pPr>
            <w:r w:rsidRPr="00D86CC2">
              <w:rPr>
                <w:b/>
                <w:bCs/>
                <w:sz w:val="22"/>
                <w:szCs w:val="22"/>
                <w:lang w:val="hr-HR"/>
              </w:rPr>
              <w:t xml:space="preserve">                              VELIKA PRAVNA OSOBA</w:t>
            </w:r>
          </w:p>
        </w:tc>
        <w:tc>
          <w:tcPr>
            <w:tcW w:w="3060" w:type="dxa"/>
            <w:gridSpan w:val="3"/>
            <w:shd w:val="clear" w:color="auto" w:fill="auto"/>
          </w:tcPr>
          <w:p w14:paraId="79F08812" w14:textId="77777777" w:rsidR="00B82C91" w:rsidRPr="00D86CC2" w:rsidRDefault="00B82C91" w:rsidP="00D17A42">
            <w:pPr>
              <w:rPr>
                <w:b/>
                <w:bCs/>
                <w:sz w:val="22"/>
                <w:szCs w:val="22"/>
                <w:lang w:val="hr-HR"/>
              </w:rPr>
            </w:pPr>
            <w:r w:rsidRPr="00D86CC2">
              <w:rPr>
                <w:b/>
                <w:bCs/>
                <w:sz w:val="22"/>
                <w:szCs w:val="22"/>
                <w:lang w:val="hr-HR"/>
              </w:rPr>
              <w:t xml:space="preserve">    ZONE-iznos takse u KM</w:t>
            </w:r>
          </w:p>
        </w:tc>
      </w:tr>
      <w:tr w:rsidR="00936AA8" w:rsidRPr="00D86CC2" w14:paraId="4CA72E39" w14:textId="77777777" w:rsidTr="00936AA8">
        <w:trPr>
          <w:trHeight w:val="240"/>
        </w:trPr>
        <w:tc>
          <w:tcPr>
            <w:tcW w:w="6521" w:type="dxa"/>
            <w:vMerge/>
            <w:shd w:val="clear" w:color="auto" w:fill="auto"/>
          </w:tcPr>
          <w:p w14:paraId="0BABDDE2" w14:textId="77777777" w:rsidR="00936AA8" w:rsidRPr="00D86CC2" w:rsidRDefault="00936AA8" w:rsidP="00D17A42">
            <w:pPr>
              <w:rPr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850" w:type="dxa"/>
            <w:shd w:val="clear" w:color="auto" w:fill="auto"/>
          </w:tcPr>
          <w:p w14:paraId="5B6BCDEA" w14:textId="77777777" w:rsidR="00936AA8" w:rsidRPr="00D86CC2" w:rsidRDefault="00936AA8" w:rsidP="00D17A42">
            <w:pPr>
              <w:rPr>
                <w:b/>
                <w:bCs/>
                <w:sz w:val="22"/>
                <w:szCs w:val="22"/>
                <w:lang w:val="hr-HR"/>
              </w:rPr>
            </w:pPr>
            <w:r w:rsidRPr="00D86CC2">
              <w:rPr>
                <w:b/>
                <w:bCs/>
                <w:sz w:val="22"/>
                <w:szCs w:val="22"/>
                <w:lang w:val="hr-HR"/>
              </w:rPr>
              <w:t xml:space="preserve">         I</w:t>
            </w:r>
          </w:p>
        </w:tc>
        <w:tc>
          <w:tcPr>
            <w:tcW w:w="1020" w:type="dxa"/>
            <w:shd w:val="clear" w:color="auto" w:fill="auto"/>
          </w:tcPr>
          <w:p w14:paraId="51C7674B" w14:textId="77777777" w:rsidR="00936AA8" w:rsidRPr="00D86CC2" w:rsidRDefault="00936AA8" w:rsidP="00D17A42">
            <w:pPr>
              <w:rPr>
                <w:b/>
                <w:bCs/>
                <w:sz w:val="22"/>
                <w:szCs w:val="22"/>
                <w:lang w:val="hr-HR"/>
              </w:rPr>
            </w:pPr>
            <w:r w:rsidRPr="00D86CC2">
              <w:rPr>
                <w:b/>
                <w:bCs/>
                <w:sz w:val="22"/>
                <w:szCs w:val="22"/>
                <w:lang w:val="hr-HR"/>
              </w:rPr>
              <w:t xml:space="preserve">       II</w:t>
            </w:r>
          </w:p>
        </w:tc>
        <w:tc>
          <w:tcPr>
            <w:tcW w:w="1190" w:type="dxa"/>
            <w:shd w:val="clear" w:color="auto" w:fill="auto"/>
          </w:tcPr>
          <w:p w14:paraId="69D2878D" w14:textId="017A9B6C" w:rsidR="00936AA8" w:rsidRPr="00D86CC2" w:rsidRDefault="00D86CC2" w:rsidP="00936AA8">
            <w:pPr>
              <w:rPr>
                <w:b/>
                <w:bCs/>
                <w:sz w:val="22"/>
                <w:szCs w:val="22"/>
                <w:lang w:val="hr-HR"/>
              </w:rPr>
            </w:pPr>
            <w:r>
              <w:rPr>
                <w:b/>
                <w:bCs/>
                <w:sz w:val="22"/>
                <w:szCs w:val="22"/>
                <w:lang w:val="hr-HR"/>
              </w:rPr>
              <w:t>III</w:t>
            </w:r>
          </w:p>
        </w:tc>
      </w:tr>
      <w:tr w:rsidR="00936AA8" w:rsidRPr="00D86CC2" w14:paraId="416C67BF" w14:textId="77777777" w:rsidTr="00936AA8">
        <w:tc>
          <w:tcPr>
            <w:tcW w:w="6521" w:type="dxa"/>
            <w:shd w:val="clear" w:color="auto" w:fill="auto"/>
          </w:tcPr>
          <w:p w14:paraId="44A5202A" w14:textId="77777777" w:rsidR="00936AA8" w:rsidRPr="00D86CC2" w:rsidRDefault="00936AA8" w:rsidP="00D17A42">
            <w:pPr>
              <w:rPr>
                <w:sz w:val="22"/>
                <w:szCs w:val="22"/>
                <w:lang w:val="hr-HR"/>
              </w:rPr>
            </w:pPr>
            <w:r w:rsidRPr="00D86CC2">
              <w:rPr>
                <w:sz w:val="22"/>
                <w:szCs w:val="22"/>
                <w:lang w:val="hr-HR"/>
              </w:rPr>
              <w:t>Ostvareni prihod u prethodnoj godini manji od 25.000.000,00 KM</w:t>
            </w:r>
          </w:p>
        </w:tc>
        <w:tc>
          <w:tcPr>
            <w:tcW w:w="850" w:type="dxa"/>
            <w:shd w:val="clear" w:color="auto" w:fill="auto"/>
          </w:tcPr>
          <w:p w14:paraId="0DCFD4D6" w14:textId="77777777" w:rsidR="00936AA8" w:rsidRPr="00D86CC2" w:rsidRDefault="00936AA8" w:rsidP="00D17A42">
            <w:pPr>
              <w:rPr>
                <w:sz w:val="22"/>
                <w:szCs w:val="22"/>
                <w:lang w:val="hr-HR"/>
              </w:rPr>
            </w:pPr>
            <w:r w:rsidRPr="00D86CC2">
              <w:rPr>
                <w:sz w:val="22"/>
                <w:szCs w:val="22"/>
                <w:lang w:val="hr-HR"/>
              </w:rPr>
              <w:t>2.000</w:t>
            </w:r>
          </w:p>
        </w:tc>
        <w:tc>
          <w:tcPr>
            <w:tcW w:w="1020" w:type="dxa"/>
            <w:shd w:val="clear" w:color="auto" w:fill="auto"/>
          </w:tcPr>
          <w:p w14:paraId="7924C698" w14:textId="77777777" w:rsidR="00936AA8" w:rsidRPr="00D86CC2" w:rsidRDefault="005D2D64" w:rsidP="00D17A42">
            <w:pPr>
              <w:rPr>
                <w:sz w:val="22"/>
                <w:szCs w:val="22"/>
                <w:lang w:val="hr-HR"/>
              </w:rPr>
            </w:pPr>
            <w:r w:rsidRPr="00D86CC2">
              <w:rPr>
                <w:sz w:val="22"/>
                <w:szCs w:val="22"/>
                <w:lang w:val="hr-HR"/>
              </w:rPr>
              <w:t>1.5</w:t>
            </w:r>
            <w:r w:rsidR="00936AA8" w:rsidRPr="00D86CC2">
              <w:rPr>
                <w:sz w:val="22"/>
                <w:szCs w:val="22"/>
                <w:lang w:val="hr-HR"/>
              </w:rPr>
              <w:t>00</w:t>
            </w:r>
          </w:p>
        </w:tc>
        <w:tc>
          <w:tcPr>
            <w:tcW w:w="1190" w:type="dxa"/>
            <w:shd w:val="clear" w:color="auto" w:fill="auto"/>
          </w:tcPr>
          <w:p w14:paraId="12E39F8C" w14:textId="77777777" w:rsidR="00936AA8" w:rsidRPr="00D86CC2" w:rsidRDefault="005D2D64" w:rsidP="00936AA8">
            <w:pPr>
              <w:rPr>
                <w:sz w:val="22"/>
                <w:szCs w:val="22"/>
                <w:lang w:val="hr-HR"/>
              </w:rPr>
            </w:pPr>
            <w:r w:rsidRPr="00D86CC2">
              <w:rPr>
                <w:sz w:val="22"/>
                <w:szCs w:val="22"/>
                <w:lang w:val="hr-HR"/>
              </w:rPr>
              <w:t>1.000</w:t>
            </w:r>
          </w:p>
        </w:tc>
      </w:tr>
      <w:tr w:rsidR="00936AA8" w:rsidRPr="00D86CC2" w14:paraId="2B94FF7D" w14:textId="77777777" w:rsidTr="00936AA8">
        <w:tc>
          <w:tcPr>
            <w:tcW w:w="6521" w:type="dxa"/>
            <w:shd w:val="clear" w:color="auto" w:fill="auto"/>
          </w:tcPr>
          <w:p w14:paraId="76D4D277" w14:textId="77777777" w:rsidR="00936AA8" w:rsidRPr="00D86CC2" w:rsidRDefault="00936AA8" w:rsidP="00D17A42">
            <w:pPr>
              <w:rPr>
                <w:sz w:val="22"/>
                <w:szCs w:val="22"/>
                <w:lang w:val="hr-HR"/>
              </w:rPr>
            </w:pPr>
            <w:r w:rsidRPr="00D86CC2">
              <w:rPr>
                <w:sz w:val="22"/>
                <w:szCs w:val="22"/>
                <w:lang w:val="hr-HR"/>
              </w:rPr>
              <w:t>Ostvareni prihod u prethodnoj godini od 25.000.000,00 do 35.000.000,00 KM</w:t>
            </w:r>
          </w:p>
        </w:tc>
        <w:tc>
          <w:tcPr>
            <w:tcW w:w="850" w:type="dxa"/>
            <w:shd w:val="clear" w:color="auto" w:fill="auto"/>
          </w:tcPr>
          <w:p w14:paraId="5D9B1564" w14:textId="77777777" w:rsidR="00936AA8" w:rsidRPr="00D86CC2" w:rsidRDefault="00936AA8" w:rsidP="00D17A42">
            <w:pPr>
              <w:rPr>
                <w:sz w:val="22"/>
                <w:szCs w:val="22"/>
                <w:lang w:val="hr-HR"/>
              </w:rPr>
            </w:pPr>
            <w:r w:rsidRPr="00D86CC2">
              <w:rPr>
                <w:sz w:val="22"/>
                <w:szCs w:val="22"/>
                <w:lang w:val="hr-HR"/>
              </w:rPr>
              <w:t>2.500</w:t>
            </w:r>
          </w:p>
        </w:tc>
        <w:tc>
          <w:tcPr>
            <w:tcW w:w="1020" w:type="dxa"/>
            <w:shd w:val="clear" w:color="auto" w:fill="auto"/>
          </w:tcPr>
          <w:p w14:paraId="21908867" w14:textId="77777777" w:rsidR="00936AA8" w:rsidRPr="00D86CC2" w:rsidRDefault="005D2D64" w:rsidP="00D17A42">
            <w:pPr>
              <w:rPr>
                <w:sz w:val="22"/>
                <w:szCs w:val="22"/>
                <w:lang w:val="hr-HR"/>
              </w:rPr>
            </w:pPr>
            <w:r w:rsidRPr="00D86CC2">
              <w:rPr>
                <w:sz w:val="22"/>
                <w:szCs w:val="22"/>
                <w:lang w:val="hr-HR"/>
              </w:rPr>
              <w:t>2.0</w:t>
            </w:r>
            <w:r w:rsidR="00936AA8" w:rsidRPr="00D86CC2">
              <w:rPr>
                <w:sz w:val="22"/>
                <w:szCs w:val="22"/>
                <w:lang w:val="hr-HR"/>
              </w:rPr>
              <w:t>00</w:t>
            </w:r>
          </w:p>
        </w:tc>
        <w:tc>
          <w:tcPr>
            <w:tcW w:w="1190" w:type="dxa"/>
            <w:shd w:val="clear" w:color="auto" w:fill="auto"/>
          </w:tcPr>
          <w:p w14:paraId="40CDA08C" w14:textId="77777777" w:rsidR="00936AA8" w:rsidRPr="00D86CC2" w:rsidRDefault="005D2D64" w:rsidP="00936AA8">
            <w:pPr>
              <w:rPr>
                <w:sz w:val="22"/>
                <w:szCs w:val="22"/>
                <w:lang w:val="hr-HR"/>
              </w:rPr>
            </w:pPr>
            <w:r w:rsidRPr="00D86CC2">
              <w:rPr>
                <w:sz w:val="22"/>
                <w:szCs w:val="22"/>
                <w:lang w:val="hr-HR"/>
              </w:rPr>
              <w:t>1.500</w:t>
            </w:r>
          </w:p>
        </w:tc>
      </w:tr>
      <w:tr w:rsidR="00936AA8" w:rsidRPr="00D86CC2" w14:paraId="18259553" w14:textId="77777777" w:rsidTr="00936AA8">
        <w:tc>
          <w:tcPr>
            <w:tcW w:w="6521" w:type="dxa"/>
            <w:shd w:val="clear" w:color="auto" w:fill="auto"/>
          </w:tcPr>
          <w:p w14:paraId="0E1A3614" w14:textId="77777777" w:rsidR="00936AA8" w:rsidRPr="00D86CC2" w:rsidRDefault="00936AA8" w:rsidP="00D17A42">
            <w:pPr>
              <w:rPr>
                <w:sz w:val="22"/>
                <w:szCs w:val="22"/>
                <w:lang w:val="hr-HR"/>
              </w:rPr>
            </w:pPr>
            <w:r w:rsidRPr="00D86CC2">
              <w:rPr>
                <w:sz w:val="22"/>
                <w:szCs w:val="22"/>
                <w:lang w:val="hr-HR"/>
              </w:rPr>
              <w:t>Ostvareni prihod u prethodnoj godini veći od 35.000.000,00 KM</w:t>
            </w:r>
          </w:p>
        </w:tc>
        <w:tc>
          <w:tcPr>
            <w:tcW w:w="850" w:type="dxa"/>
            <w:shd w:val="clear" w:color="auto" w:fill="auto"/>
          </w:tcPr>
          <w:p w14:paraId="1E9964AD" w14:textId="77777777" w:rsidR="00936AA8" w:rsidRPr="00D86CC2" w:rsidRDefault="00936AA8" w:rsidP="00D17A42">
            <w:pPr>
              <w:rPr>
                <w:sz w:val="22"/>
                <w:szCs w:val="22"/>
                <w:lang w:val="hr-HR"/>
              </w:rPr>
            </w:pPr>
            <w:r w:rsidRPr="00D86CC2">
              <w:rPr>
                <w:sz w:val="22"/>
                <w:szCs w:val="22"/>
                <w:lang w:val="hr-HR"/>
              </w:rPr>
              <w:t>3.000</w:t>
            </w:r>
          </w:p>
        </w:tc>
        <w:tc>
          <w:tcPr>
            <w:tcW w:w="1020" w:type="dxa"/>
            <w:shd w:val="clear" w:color="auto" w:fill="auto"/>
          </w:tcPr>
          <w:p w14:paraId="7DB7F84B" w14:textId="77777777" w:rsidR="00936AA8" w:rsidRPr="00D86CC2" w:rsidRDefault="005D2D64" w:rsidP="00D17A42">
            <w:pPr>
              <w:rPr>
                <w:sz w:val="22"/>
                <w:szCs w:val="22"/>
                <w:lang w:val="hr-HR"/>
              </w:rPr>
            </w:pPr>
            <w:r w:rsidRPr="00D86CC2">
              <w:rPr>
                <w:sz w:val="22"/>
                <w:szCs w:val="22"/>
                <w:lang w:val="hr-HR"/>
              </w:rPr>
              <w:t>2.5</w:t>
            </w:r>
            <w:r w:rsidR="00936AA8" w:rsidRPr="00D86CC2">
              <w:rPr>
                <w:sz w:val="22"/>
                <w:szCs w:val="22"/>
                <w:lang w:val="hr-HR"/>
              </w:rPr>
              <w:t>00</w:t>
            </w:r>
          </w:p>
        </w:tc>
        <w:tc>
          <w:tcPr>
            <w:tcW w:w="1190" w:type="dxa"/>
            <w:shd w:val="clear" w:color="auto" w:fill="auto"/>
          </w:tcPr>
          <w:p w14:paraId="15BD3EF9" w14:textId="77777777" w:rsidR="00936AA8" w:rsidRPr="00D86CC2" w:rsidRDefault="005D2D64" w:rsidP="00936AA8">
            <w:pPr>
              <w:rPr>
                <w:sz w:val="22"/>
                <w:szCs w:val="22"/>
                <w:lang w:val="hr-HR"/>
              </w:rPr>
            </w:pPr>
            <w:r w:rsidRPr="00D86CC2">
              <w:rPr>
                <w:sz w:val="22"/>
                <w:szCs w:val="22"/>
                <w:lang w:val="hr-HR"/>
              </w:rPr>
              <w:t>2.000</w:t>
            </w:r>
          </w:p>
        </w:tc>
      </w:tr>
    </w:tbl>
    <w:p w14:paraId="74DE53D6" w14:textId="77777777" w:rsidR="00B82C91" w:rsidRPr="00D86CC2" w:rsidRDefault="00B82C91" w:rsidP="0003462B">
      <w:pPr>
        <w:rPr>
          <w:sz w:val="22"/>
          <w:szCs w:val="22"/>
          <w:lang w:val="hr-HR"/>
        </w:rPr>
      </w:pPr>
    </w:p>
    <w:p w14:paraId="10432BE9" w14:textId="63B58846" w:rsidR="0003462B" w:rsidRPr="00D86CC2" w:rsidRDefault="0003462B" w:rsidP="00D86CC2">
      <w:pPr>
        <w:numPr>
          <w:ilvl w:val="0"/>
          <w:numId w:val="33"/>
        </w:numPr>
        <w:jc w:val="both"/>
        <w:rPr>
          <w:sz w:val="22"/>
          <w:szCs w:val="22"/>
          <w:lang w:val="hr-HR"/>
        </w:rPr>
      </w:pPr>
      <w:r w:rsidRPr="00D86CC2">
        <w:rPr>
          <w:sz w:val="22"/>
          <w:szCs w:val="22"/>
          <w:lang w:val="hr-HR"/>
        </w:rPr>
        <w:t>Pravne osobe koje su sukladno Zakon</w:t>
      </w:r>
      <w:r w:rsidR="00DB51FE" w:rsidRPr="00D86CC2">
        <w:rPr>
          <w:sz w:val="22"/>
          <w:szCs w:val="22"/>
          <w:lang w:val="hr-HR"/>
        </w:rPr>
        <w:t xml:space="preserve">om o računovodstvu i reviziji u </w:t>
      </w:r>
      <w:r w:rsidRPr="00D86CC2">
        <w:rPr>
          <w:sz w:val="22"/>
          <w:szCs w:val="22"/>
          <w:lang w:val="hr-HR"/>
        </w:rPr>
        <w:t>Federaciji Bosne i Hercegovine („Služb</w:t>
      </w:r>
      <w:r w:rsidR="00DB51FE" w:rsidRPr="00D86CC2">
        <w:rPr>
          <w:sz w:val="22"/>
          <w:szCs w:val="22"/>
          <w:lang w:val="hr-HR"/>
        </w:rPr>
        <w:t>ene novine Federacije BiH“, broj</w:t>
      </w:r>
      <w:r w:rsidRPr="00D86CC2">
        <w:rPr>
          <w:sz w:val="22"/>
          <w:szCs w:val="22"/>
          <w:lang w:val="hr-HR"/>
        </w:rPr>
        <w:t>15/21</w:t>
      </w:r>
      <w:r w:rsidR="00DB51FE" w:rsidRPr="00D86CC2">
        <w:rPr>
          <w:sz w:val="22"/>
          <w:szCs w:val="22"/>
          <w:lang w:val="hr-HR"/>
        </w:rPr>
        <w:t xml:space="preserve">) razvrstane u srednje i velike </w:t>
      </w:r>
      <w:r w:rsidRPr="00D86CC2">
        <w:rPr>
          <w:sz w:val="22"/>
          <w:szCs w:val="22"/>
          <w:lang w:val="hr-HR"/>
        </w:rPr>
        <w:t>poslovn</w:t>
      </w:r>
      <w:r w:rsidR="00DB51FE" w:rsidRPr="00D86CC2">
        <w:rPr>
          <w:sz w:val="22"/>
          <w:szCs w:val="22"/>
          <w:lang w:val="hr-HR"/>
        </w:rPr>
        <w:t xml:space="preserve">e subjekte, a koji na području Općine Pale imaju pored sjedišta </w:t>
      </w:r>
      <w:r w:rsidRPr="00D86CC2">
        <w:rPr>
          <w:sz w:val="22"/>
          <w:szCs w:val="22"/>
          <w:lang w:val="hr-HR"/>
        </w:rPr>
        <w:t>otvorene i poslov</w:t>
      </w:r>
      <w:r w:rsidR="00DB51FE" w:rsidRPr="00D86CC2">
        <w:rPr>
          <w:sz w:val="22"/>
          <w:szCs w:val="22"/>
          <w:lang w:val="hr-HR"/>
        </w:rPr>
        <w:t xml:space="preserve">ne jedinice, plaćaju </w:t>
      </w:r>
      <w:r w:rsidRPr="00D86CC2">
        <w:rPr>
          <w:sz w:val="22"/>
          <w:szCs w:val="22"/>
          <w:lang w:val="hr-HR"/>
        </w:rPr>
        <w:t>za s</w:t>
      </w:r>
      <w:r w:rsidR="00DB51FE" w:rsidRPr="00D86CC2">
        <w:rPr>
          <w:sz w:val="22"/>
          <w:szCs w:val="22"/>
          <w:lang w:val="hr-HR"/>
        </w:rPr>
        <w:t xml:space="preserve">vaku poslovnu jedinicu godišnju </w:t>
      </w:r>
      <w:r w:rsidRPr="00D86CC2">
        <w:rPr>
          <w:sz w:val="22"/>
          <w:szCs w:val="22"/>
          <w:lang w:val="hr-HR"/>
        </w:rPr>
        <w:t>taksu u iznosu od 40% razrezane takse sjedišta prema zoni gdje se poslovna jedinica nalazi.</w:t>
      </w:r>
    </w:p>
    <w:p w14:paraId="7BF84429" w14:textId="4639D898" w:rsidR="0003462B" w:rsidRPr="00D86CC2" w:rsidRDefault="0003462B" w:rsidP="00D86CC2">
      <w:pPr>
        <w:numPr>
          <w:ilvl w:val="0"/>
          <w:numId w:val="33"/>
        </w:numPr>
        <w:jc w:val="both"/>
        <w:rPr>
          <w:sz w:val="22"/>
          <w:szCs w:val="22"/>
          <w:lang w:val="hr-HR"/>
        </w:rPr>
      </w:pPr>
      <w:r w:rsidRPr="00D86CC2">
        <w:rPr>
          <w:sz w:val="22"/>
          <w:szCs w:val="22"/>
          <w:lang w:val="hr-HR"/>
        </w:rPr>
        <w:t>Pravne osobe koje su sukladno Zakonu o računovodstvu i reviziji u Federaciji Bosne i Hercegovine („Služb</w:t>
      </w:r>
      <w:r w:rsidR="00DB51FE" w:rsidRPr="00D86CC2">
        <w:rPr>
          <w:sz w:val="22"/>
          <w:szCs w:val="22"/>
          <w:lang w:val="hr-HR"/>
        </w:rPr>
        <w:t xml:space="preserve">ene novine Federacije BiH“,  broj </w:t>
      </w:r>
      <w:r w:rsidRPr="00D86CC2">
        <w:rPr>
          <w:sz w:val="22"/>
          <w:szCs w:val="22"/>
          <w:lang w:val="hr-HR"/>
        </w:rPr>
        <w:t xml:space="preserve">15/21) razvrstane u mikro i male poslovne subjekte, a koje na </w:t>
      </w:r>
      <w:r w:rsidRPr="00D86CC2">
        <w:rPr>
          <w:sz w:val="22"/>
          <w:szCs w:val="22"/>
          <w:lang w:val="hr-HR"/>
        </w:rPr>
        <w:lastRenderedPageBreak/>
        <w:t>području</w:t>
      </w:r>
      <w:r w:rsidR="00DB51FE" w:rsidRPr="00D86CC2">
        <w:rPr>
          <w:sz w:val="22"/>
          <w:szCs w:val="22"/>
          <w:lang w:val="hr-HR"/>
        </w:rPr>
        <w:t xml:space="preserve"> Općine Pale</w:t>
      </w:r>
      <w:r w:rsidRPr="00D86CC2">
        <w:rPr>
          <w:sz w:val="22"/>
          <w:szCs w:val="22"/>
          <w:lang w:val="hr-HR"/>
        </w:rPr>
        <w:t xml:space="preserve"> imaju otvorene i poslovne jedinice, plaćaju za svaku poslovnu j</w:t>
      </w:r>
      <w:r w:rsidR="00DB51FE" w:rsidRPr="00D86CC2">
        <w:rPr>
          <w:sz w:val="22"/>
          <w:szCs w:val="22"/>
          <w:lang w:val="hr-HR"/>
        </w:rPr>
        <w:t xml:space="preserve">edinicu godišnju taksu u iznosu </w:t>
      </w:r>
      <w:r w:rsidRPr="00D86CC2">
        <w:rPr>
          <w:sz w:val="22"/>
          <w:szCs w:val="22"/>
          <w:lang w:val="hr-HR"/>
        </w:rPr>
        <w:t>od 20% razrezane takse sjedišta prema zoni gd</w:t>
      </w:r>
      <w:r w:rsidR="00DB51FE" w:rsidRPr="00D86CC2">
        <w:rPr>
          <w:sz w:val="22"/>
          <w:szCs w:val="22"/>
          <w:lang w:val="hr-HR"/>
        </w:rPr>
        <w:t xml:space="preserve">je se poslovna jedinica </w:t>
      </w:r>
      <w:r w:rsidRPr="00D86CC2">
        <w:rPr>
          <w:sz w:val="22"/>
          <w:szCs w:val="22"/>
          <w:lang w:val="hr-HR"/>
        </w:rPr>
        <w:t>nalazi.</w:t>
      </w:r>
    </w:p>
    <w:p w14:paraId="23D84EF0" w14:textId="71B3A272" w:rsidR="0003462B" w:rsidRPr="00D86CC2" w:rsidRDefault="0003462B" w:rsidP="00D86CC2">
      <w:pPr>
        <w:numPr>
          <w:ilvl w:val="0"/>
          <w:numId w:val="33"/>
        </w:numPr>
        <w:jc w:val="both"/>
        <w:rPr>
          <w:sz w:val="22"/>
          <w:szCs w:val="22"/>
          <w:lang w:val="hr-HR"/>
        </w:rPr>
      </w:pPr>
      <w:r w:rsidRPr="00D86CC2">
        <w:rPr>
          <w:sz w:val="22"/>
          <w:szCs w:val="22"/>
          <w:lang w:val="hr-HR"/>
        </w:rPr>
        <w:t xml:space="preserve">Pravne osobe koje na području općine </w:t>
      </w:r>
      <w:r w:rsidR="007522F2">
        <w:rPr>
          <w:sz w:val="22"/>
          <w:szCs w:val="22"/>
          <w:lang w:val="hr-HR"/>
        </w:rPr>
        <w:t>Pale</w:t>
      </w:r>
      <w:r w:rsidRPr="00D86CC2">
        <w:rPr>
          <w:sz w:val="22"/>
          <w:szCs w:val="22"/>
          <w:lang w:val="hr-HR"/>
        </w:rPr>
        <w:t xml:space="preserve"> imaju registrirane samo poslovne jedinice plaćaju iznos godišnje</w:t>
      </w:r>
      <w:r w:rsidR="00D86CC2">
        <w:rPr>
          <w:sz w:val="22"/>
          <w:szCs w:val="22"/>
          <w:lang w:val="hr-HR"/>
        </w:rPr>
        <w:t xml:space="preserve"> </w:t>
      </w:r>
      <w:r w:rsidRPr="00D86CC2">
        <w:rPr>
          <w:sz w:val="22"/>
          <w:szCs w:val="22"/>
          <w:lang w:val="hr-HR"/>
        </w:rPr>
        <w:t>takse utvrđen stavkom (2) ovog člank</w:t>
      </w:r>
      <w:r w:rsidR="00504840" w:rsidRPr="00D86CC2">
        <w:rPr>
          <w:sz w:val="22"/>
          <w:szCs w:val="22"/>
          <w:lang w:val="hr-HR"/>
        </w:rPr>
        <w:t xml:space="preserve">a za prvu poslovnu jedinicu. Za </w:t>
      </w:r>
      <w:r w:rsidRPr="00D86CC2">
        <w:rPr>
          <w:sz w:val="22"/>
          <w:szCs w:val="22"/>
          <w:lang w:val="hr-HR"/>
        </w:rPr>
        <w:t>svaku narednu plaćanje se vrši u iznosu od 40% razrezane takse poslovne jedinice u slučaju srednjih i veliki</w:t>
      </w:r>
      <w:r w:rsidR="00504840" w:rsidRPr="00D86CC2">
        <w:rPr>
          <w:sz w:val="22"/>
          <w:szCs w:val="22"/>
          <w:lang w:val="hr-HR"/>
        </w:rPr>
        <w:t xml:space="preserve">h poduzeća, odnosno u iznosu od </w:t>
      </w:r>
      <w:r w:rsidRPr="00D86CC2">
        <w:rPr>
          <w:sz w:val="22"/>
          <w:szCs w:val="22"/>
          <w:lang w:val="hr-HR"/>
        </w:rPr>
        <w:t>20% za osobe svrstane u mikro i mala</w:t>
      </w:r>
      <w:r w:rsidR="00504840" w:rsidRPr="00D86CC2">
        <w:rPr>
          <w:sz w:val="22"/>
          <w:szCs w:val="22"/>
          <w:lang w:val="hr-HR"/>
        </w:rPr>
        <w:t xml:space="preserve"> poduzeća. Redoslijed poslovnih </w:t>
      </w:r>
      <w:r w:rsidRPr="00D86CC2">
        <w:rPr>
          <w:sz w:val="22"/>
          <w:szCs w:val="22"/>
          <w:lang w:val="hr-HR"/>
        </w:rPr>
        <w:t>jedinica (prva, druga i svaka naredna) ovisi o d</w:t>
      </w:r>
      <w:r w:rsidR="00504840" w:rsidRPr="00D86CC2">
        <w:rPr>
          <w:sz w:val="22"/>
          <w:szCs w:val="22"/>
          <w:lang w:val="hr-HR"/>
        </w:rPr>
        <w:t xml:space="preserve">atumu otpočinjanja sa </w:t>
      </w:r>
      <w:r w:rsidRPr="00D86CC2">
        <w:rPr>
          <w:sz w:val="22"/>
          <w:szCs w:val="22"/>
          <w:lang w:val="hr-HR"/>
        </w:rPr>
        <w:t>radom.</w:t>
      </w:r>
    </w:p>
    <w:p w14:paraId="3C591857" w14:textId="77777777" w:rsidR="00504840" w:rsidRPr="00D86CC2" w:rsidRDefault="00504840" w:rsidP="00504840">
      <w:pPr>
        <w:jc w:val="both"/>
        <w:rPr>
          <w:sz w:val="22"/>
          <w:szCs w:val="22"/>
          <w:lang w:val="hr-HR"/>
        </w:rPr>
      </w:pPr>
    </w:p>
    <w:p w14:paraId="4107A290" w14:textId="77777777" w:rsidR="0003462B" w:rsidRPr="00D86CC2" w:rsidRDefault="0003462B" w:rsidP="0003462B">
      <w:pPr>
        <w:rPr>
          <w:sz w:val="22"/>
          <w:szCs w:val="22"/>
          <w:lang w:val="hr-HR"/>
        </w:rPr>
      </w:pPr>
      <w:r w:rsidRPr="00D86CC2">
        <w:rPr>
          <w:b/>
          <w:sz w:val="22"/>
          <w:szCs w:val="22"/>
          <w:lang w:val="hr-HR"/>
        </w:rPr>
        <w:t>Tarifni broj 2</w:t>
      </w:r>
      <w:r w:rsidRPr="00D86CC2">
        <w:rPr>
          <w:sz w:val="22"/>
          <w:szCs w:val="22"/>
          <w:lang w:val="hr-HR"/>
        </w:rPr>
        <w:t>.</w:t>
      </w:r>
      <w:r w:rsidR="00504840" w:rsidRPr="00D86CC2">
        <w:rPr>
          <w:sz w:val="22"/>
          <w:szCs w:val="22"/>
          <w:lang w:val="hr-HR"/>
        </w:rPr>
        <w:t xml:space="preserve"> </w:t>
      </w:r>
    </w:p>
    <w:p w14:paraId="5CF449CC" w14:textId="77777777" w:rsidR="00504840" w:rsidRPr="00D86CC2" w:rsidRDefault="00504840" w:rsidP="0003462B">
      <w:pPr>
        <w:rPr>
          <w:sz w:val="22"/>
          <w:szCs w:val="22"/>
          <w:lang w:val="hr-HR"/>
        </w:rPr>
      </w:pPr>
    </w:p>
    <w:p w14:paraId="22C00EFF" w14:textId="77777777" w:rsidR="00504840" w:rsidRPr="00D86CC2" w:rsidRDefault="0003462B" w:rsidP="00504840">
      <w:pPr>
        <w:jc w:val="both"/>
        <w:rPr>
          <w:b/>
          <w:sz w:val="22"/>
          <w:szCs w:val="22"/>
          <w:lang w:val="hr-HR"/>
        </w:rPr>
      </w:pPr>
      <w:r w:rsidRPr="00D86CC2">
        <w:rPr>
          <w:b/>
          <w:sz w:val="22"/>
          <w:szCs w:val="22"/>
          <w:lang w:val="hr-HR"/>
        </w:rPr>
        <w:t>Iznajmljivanje nekretnina osobama koje nisu</w:t>
      </w:r>
      <w:r w:rsidR="00504840" w:rsidRPr="00D86CC2">
        <w:rPr>
          <w:b/>
          <w:sz w:val="22"/>
          <w:szCs w:val="22"/>
          <w:lang w:val="hr-HR"/>
        </w:rPr>
        <w:t xml:space="preserve"> državljani Bosne i Hercegovine.</w:t>
      </w:r>
    </w:p>
    <w:p w14:paraId="3D0C1817" w14:textId="77777777" w:rsidR="00504840" w:rsidRPr="00D86CC2" w:rsidRDefault="00504840" w:rsidP="00504840">
      <w:pPr>
        <w:jc w:val="both"/>
        <w:rPr>
          <w:b/>
          <w:sz w:val="22"/>
          <w:szCs w:val="22"/>
          <w:lang w:val="hr-HR"/>
        </w:rPr>
      </w:pPr>
      <w:r w:rsidRPr="00D86CC2">
        <w:rPr>
          <w:b/>
          <w:sz w:val="22"/>
          <w:szCs w:val="22"/>
          <w:lang w:val="hr-HR"/>
        </w:rPr>
        <w:t xml:space="preserve"> </w:t>
      </w:r>
    </w:p>
    <w:p w14:paraId="140500D3" w14:textId="77777777" w:rsidR="0003462B" w:rsidRPr="00D86CC2" w:rsidRDefault="00504840" w:rsidP="00504840">
      <w:pPr>
        <w:jc w:val="both"/>
        <w:rPr>
          <w:sz w:val="22"/>
          <w:szCs w:val="22"/>
          <w:lang w:val="hr-HR"/>
        </w:rPr>
      </w:pPr>
      <w:r w:rsidRPr="00D86CC2">
        <w:rPr>
          <w:sz w:val="22"/>
          <w:szCs w:val="22"/>
          <w:lang w:val="hr-HR"/>
        </w:rPr>
        <w:t>Z</w:t>
      </w:r>
      <w:r w:rsidR="0003462B" w:rsidRPr="00D86CC2">
        <w:rPr>
          <w:sz w:val="22"/>
          <w:szCs w:val="22"/>
          <w:lang w:val="hr-HR"/>
        </w:rPr>
        <w:t>a iznajmljivanje nekretnina osobama koje nisu državljani Bosne i Herce</w:t>
      </w:r>
      <w:r w:rsidRPr="00D86CC2">
        <w:rPr>
          <w:sz w:val="22"/>
          <w:szCs w:val="22"/>
          <w:lang w:val="hr-HR"/>
        </w:rPr>
        <w:t xml:space="preserve">govine, za jednu osobu plaća se </w:t>
      </w:r>
      <w:r w:rsidR="00D00A7A" w:rsidRPr="00D86CC2">
        <w:rPr>
          <w:sz w:val="22"/>
          <w:szCs w:val="22"/>
          <w:lang w:val="hr-HR"/>
        </w:rPr>
        <w:t>dnevno 1,5</w:t>
      </w:r>
      <w:r w:rsidR="0003462B" w:rsidRPr="00D86CC2">
        <w:rPr>
          <w:sz w:val="22"/>
          <w:szCs w:val="22"/>
          <w:lang w:val="hr-HR"/>
        </w:rPr>
        <w:t>0 KM. Naplatu takse po</w:t>
      </w:r>
      <w:r w:rsidRPr="00D86CC2">
        <w:rPr>
          <w:sz w:val="22"/>
          <w:szCs w:val="22"/>
          <w:lang w:val="hr-HR"/>
        </w:rPr>
        <w:t xml:space="preserve"> </w:t>
      </w:r>
      <w:r w:rsidR="0003462B" w:rsidRPr="00D86CC2">
        <w:rPr>
          <w:sz w:val="22"/>
          <w:szCs w:val="22"/>
          <w:lang w:val="hr-HR"/>
        </w:rPr>
        <w:t>ovom</w:t>
      </w:r>
      <w:r w:rsidRPr="00D86CC2">
        <w:rPr>
          <w:sz w:val="22"/>
          <w:szCs w:val="22"/>
          <w:lang w:val="hr-HR"/>
        </w:rPr>
        <w:t xml:space="preserve"> tarifnom broju vrši osoba koja </w:t>
      </w:r>
      <w:r w:rsidR="0003462B" w:rsidRPr="00D86CC2">
        <w:rPr>
          <w:sz w:val="22"/>
          <w:szCs w:val="22"/>
          <w:lang w:val="hr-HR"/>
        </w:rPr>
        <w:t>je vlasn</w:t>
      </w:r>
      <w:r w:rsidRPr="00D86CC2">
        <w:rPr>
          <w:sz w:val="22"/>
          <w:szCs w:val="22"/>
          <w:lang w:val="hr-HR"/>
        </w:rPr>
        <w:t xml:space="preserve">ik ili korisnik nekretnine koja </w:t>
      </w:r>
      <w:r w:rsidR="0003462B" w:rsidRPr="00D86CC2">
        <w:rPr>
          <w:sz w:val="22"/>
          <w:szCs w:val="22"/>
          <w:lang w:val="hr-HR"/>
        </w:rPr>
        <w:t>se izdaje.</w:t>
      </w:r>
    </w:p>
    <w:p w14:paraId="1EFD69A8" w14:textId="77777777" w:rsidR="00504840" w:rsidRPr="00D86CC2" w:rsidRDefault="00504840" w:rsidP="0003462B">
      <w:pPr>
        <w:rPr>
          <w:b/>
          <w:sz w:val="22"/>
          <w:szCs w:val="22"/>
          <w:lang w:val="hr-HR"/>
        </w:rPr>
      </w:pPr>
    </w:p>
    <w:p w14:paraId="7ACB250C" w14:textId="77777777" w:rsidR="0003462B" w:rsidRPr="00D86CC2" w:rsidRDefault="0003462B" w:rsidP="0003462B">
      <w:pPr>
        <w:rPr>
          <w:b/>
          <w:sz w:val="22"/>
          <w:szCs w:val="22"/>
          <w:lang w:val="hr-HR"/>
        </w:rPr>
      </w:pPr>
      <w:r w:rsidRPr="00D86CC2">
        <w:rPr>
          <w:b/>
          <w:sz w:val="22"/>
          <w:szCs w:val="22"/>
          <w:lang w:val="hr-HR"/>
        </w:rPr>
        <w:t>Tarifni broj 3.</w:t>
      </w:r>
    </w:p>
    <w:p w14:paraId="5E594773" w14:textId="77777777" w:rsidR="00504840" w:rsidRPr="00D86CC2" w:rsidRDefault="00504840" w:rsidP="0003462B">
      <w:pPr>
        <w:rPr>
          <w:b/>
          <w:sz w:val="22"/>
          <w:szCs w:val="22"/>
          <w:lang w:val="hr-HR"/>
        </w:rPr>
      </w:pPr>
    </w:p>
    <w:p w14:paraId="2216FDFE" w14:textId="77777777" w:rsidR="0003462B" w:rsidRPr="00D86CC2" w:rsidRDefault="00504840" w:rsidP="0003462B">
      <w:pPr>
        <w:rPr>
          <w:sz w:val="22"/>
          <w:szCs w:val="22"/>
          <w:lang w:val="hr-HR"/>
        </w:rPr>
      </w:pPr>
      <w:r w:rsidRPr="00D86CC2">
        <w:rPr>
          <w:sz w:val="22"/>
          <w:szCs w:val="22"/>
          <w:lang w:val="hr-HR"/>
        </w:rPr>
        <w:t xml:space="preserve">Za držanje sredstava za zabavne </w:t>
      </w:r>
      <w:r w:rsidR="0003462B" w:rsidRPr="00D86CC2">
        <w:rPr>
          <w:sz w:val="22"/>
          <w:szCs w:val="22"/>
          <w:lang w:val="hr-HR"/>
        </w:rPr>
        <w:t>igre i d</w:t>
      </w:r>
      <w:r w:rsidRPr="00D86CC2">
        <w:rPr>
          <w:sz w:val="22"/>
          <w:szCs w:val="22"/>
          <w:lang w:val="hr-HR"/>
        </w:rPr>
        <w:t xml:space="preserve">ržanje aparata za igre na sreću </w:t>
      </w:r>
      <w:r w:rsidR="0003462B" w:rsidRPr="00D86CC2">
        <w:rPr>
          <w:sz w:val="22"/>
          <w:szCs w:val="22"/>
          <w:lang w:val="hr-HR"/>
        </w:rPr>
        <w:t>koji do</w:t>
      </w:r>
      <w:r w:rsidRPr="00D86CC2">
        <w:rPr>
          <w:sz w:val="22"/>
          <w:szCs w:val="22"/>
          <w:lang w:val="hr-HR"/>
        </w:rPr>
        <w:t xml:space="preserve">nose novac plaća se godišnje po </w:t>
      </w:r>
      <w:r w:rsidR="0003462B" w:rsidRPr="00D86CC2">
        <w:rPr>
          <w:sz w:val="22"/>
          <w:szCs w:val="22"/>
          <w:lang w:val="hr-HR"/>
        </w:rPr>
        <w:t>jedn</w:t>
      </w:r>
      <w:r w:rsidRPr="00D86CC2">
        <w:rPr>
          <w:sz w:val="22"/>
          <w:szCs w:val="22"/>
          <w:lang w:val="hr-HR"/>
        </w:rPr>
        <w:t xml:space="preserve">om komadu, odnosno predmetu ili </w:t>
      </w:r>
      <w:r w:rsidR="0003462B" w:rsidRPr="00D86CC2">
        <w:rPr>
          <w:sz w:val="22"/>
          <w:szCs w:val="22"/>
          <w:lang w:val="hr-HR"/>
        </w:rPr>
        <w:t>aparatu kako slijedi:</w:t>
      </w:r>
    </w:p>
    <w:p w14:paraId="671AAC5F" w14:textId="77777777" w:rsidR="00504840" w:rsidRPr="00D86CC2" w:rsidRDefault="00504840" w:rsidP="0003462B">
      <w:pPr>
        <w:rPr>
          <w:sz w:val="22"/>
          <w:szCs w:val="22"/>
          <w:lang w:val="hr-HR"/>
        </w:rPr>
      </w:pPr>
    </w:p>
    <w:p w14:paraId="0553B413" w14:textId="7D9C116A" w:rsidR="0003462B" w:rsidRPr="00D86CC2" w:rsidRDefault="0003462B" w:rsidP="00D20BF3">
      <w:pPr>
        <w:numPr>
          <w:ilvl w:val="0"/>
          <w:numId w:val="35"/>
        </w:numPr>
        <w:jc w:val="both"/>
        <w:rPr>
          <w:sz w:val="22"/>
          <w:szCs w:val="22"/>
          <w:lang w:val="hr-HR"/>
        </w:rPr>
      </w:pPr>
      <w:r w:rsidRPr="00D86CC2">
        <w:rPr>
          <w:sz w:val="22"/>
          <w:szCs w:val="22"/>
          <w:lang w:val="hr-HR"/>
        </w:rPr>
        <w:t>Na bilijar-stolove, flipere, automate, pikado, play station, računare i druge uređaje za priređ</w:t>
      </w:r>
      <w:r w:rsidR="00504840" w:rsidRPr="00D86CC2">
        <w:rPr>
          <w:sz w:val="22"/>
          <w:szCs w:val="22"/>
          <w:lang w:val="hr-HR"/>
        </w:rPr>
        <w:t xml:space="preserve">ivanje igara za zabavu, odnosno druga sredstva za igru gdje je dobitak isključivo u određenom broju igara, plaća se komunalna </w:t>
      </w:r>
      <w:r w:rsidR="00D00A7A" w:rsidRPr="00D86CC2">
        <w:rPr>
          <w:sz w:val="22"/>
          <w:szCs w:val="22"/>
          <w:lang w:val="hr-HR"/>
        </w:rPr>
        <w:t>taksa u iznosu od 15</w:t>
      </w:r>
      <w:r w:rsidRPr="00D86CC2">
        <w:rPr>
          <w:sz w:val="22"/>
          <w:szCs w:val="22"/>
          <w:lang w:val="hr-HR"/>
        </w:rPr>
        <w:t>0,00 KM.</w:t>
      </w:r>
    </w:p>
    <w:p w14:paraId="772FDE2B" w14:textId="02FE2963" w:rsidR="0003462B" w:rsidRPr="00D86CC2" w:rsidRDefault="0003462B" w:rsidP="00D20BF3">
      <w:pPr>
        <w:numPr>
          <w:ilvl w:val="0"/>
          <w:numId w:val="35"/>
        </w:numPr>
        <w:jc w:val="both"/>
        <w:rPr>
          <w:sz w:val="22"/>
          <w:szCs w:val="22"/>
          <w:lang w:val="hr-HR"/>
        </w:rPr>
      </w:pPr>
      <w:r w:rsidRPr="00D86CC2">
        <w:rPr>
          <w:sz w:val="22"/>
          <w:szCs w:val="22"/>
          <w:lang w:val="hr-HR"/>
        </w:rPr>
        <w:t>Na</w:t>
      </w:r>
      <w:r w:rsidR="00504840" w:rsidRPr="00D86CC2">
        <w:rPr>
          <w:sz w:val="22"/>
          <w:szCs w:val="22"/>
          <w:lang w:val="hr-HR"/>
        </w:rPr>
        <w:t xml:space="preserve"> aparate od igara na sreću koji </w:t>
      </w:r>
      <w:r w:rsidRPr="00D86CC2">
        <w:rPr>
          <w:sz w:val="22"/>
          <w:szCs w:val="22"/>
          <w:lang w:val="hr-HR"/>
        </w:rPr>
        <w:t>donose novac plaća se</w:t>
      </w:r>
      <w:r w:rsidR="00D00A7A" w:rsidRPr="00D86CC2">
        <w:rPr>
          <w:sz w:val="22"/>
          <w:szCs w:val="22"/>
          <w:lang w:val="hr-HR"/>
        </w:rPr>
        <w:t xml:space="preserve"> komunalna taksa u iznosu od 1.0</w:t>
      </w:r>
      <w:r w:rsidRPr="00D86CC2">
        <w:rPr>
          <w:sz w:val="22"/>
          <w:szCs w:val="22"/>
          <w:lang w:val="hr-HR"/>
        </w:rPr>
        <w:t>00,00 KM.</w:t>
      </w:r>
    </w:p>
    <w:p w14:paraId="026B0A57" w14:textId="77777777" w:rsidR="0003462B" w:rsidRPr="00D86CC2" w:rsidRDefault="00504840" w:rsidP="00D20BF3">
      <w:pPr>
        <w:numPr>
          <w:ilvl w:val="0"/>
          <w:numId w:val="35"/>
        </w:numPr>
        <w:jc w:val="both"/>
        <w:rPr>
          <w:sz w:val="22"/>
          <w:szCs w:val="22"/>
          <w:lang w:val="hr-HR"/>
        </w:rPr>
      </w:pPr>
      <w:r w:rsidRPr="00D86CC2">
        <w:rPr>
          <w:sz w:val="22"/>
          <w:szCs w:val="22"/>
          <w:lang w:val="hr-HR"/>
        </w:rPr>
        <w:t xml:space="preserve">Pod aparatima za igre na sreću </w:t>
      </w:r>
      <w:r w:rsidR="0003462B" w:rsidRPr="00D86CC2">
        <w:rPr>
          <w:sz w:val="22"/>
          <w:szCs w:val="22"/>
          <w:lang w:val="hr-HR"/>
        </w:rPr>
        <w:t xml:space="preserve">koji </w:t>
      </w:r>
      <w:r w:rsidRPr="00D86CC2">
        <w:rPr>
          <w:sz w:val="22"/>
          <w:szCs w:val="22"/>
          <w:lang w:val="hr-HR"/>
        </w:rPr>
        <w:t xml:space="preserve">donose novac podrazumijevaju se </w:t>
      </w:r>
      <w:r w:rsidR="0003462B" w:rsidRPr="00D86CC2">
        <w:rPr>
          <w:sz w:val="22"/>
          <w:szCs w:val="22"/>
          <w:lang w:val="hr-HR"/>
        </w:rPr>
        <w:t xml:space="preserve">elektronski ili </w:t>
      </w:r>
      <w:r w:rsidRPr="00D86CC2">
        <w:rPr>
          <w:sz w:val="22"/>
          <w:szCs w:val="22"/>
          <w:lang w:val="hr-HR"/>
        </w:rPr>
        <w:t xml:space="preserve">mehanički aparati, računari ili </w:t>
      </w:r>
      <w:r w:rsidR="0003462B" w:rsidRPr="00D86CC2">
        <w:rPr>
          <w:sz w:val="22"/>
          <w:szCs w:val="22"/>
          <w:lang w:val="hr-HR"/>
        </w:rPr>
        <w:t>drugi uređaji koji se koriste za igre na s</w:t>
      </w:r>
      <w:r w:rsidRPr="00D86CC2">
        <w:rPr>
          <w:sz w:val="22"/>
          <w:szCs w:val="22"/>
          <w:lang w:val="hr-HR"/>
        </w:rPr>
        <w:t xml:space="preserve">reću, odnosno koji tijekom igre </w:t>
      </w:r>
      <w:r w:rsidR="0003462B" w:rsidRPr="00D86CC2">
        <w:rPr>
          <w:sz w:val="22"/>
          <w:szCs w:val="22"/>
          <w:lang w:val="hr-HR"/>
        </w:rPr>
        <w:t>omoguća</w:t>
      </w:r>
      <w:r w:rsidRPr="00D86CC2">
        <w:rPr>
          <w:sz w:val="22"/>
          <w:szCs w:val="22"/>
          <w:lang w:val="hr-HR"/>
        </w:rPr>
        <w:t xml:space="preserve">vaju igraču dobitak u novcu ili </w:t>
      </w:r>
      <w:r w:rsidR="0003462B" w:rsidRPr="00D86CC2">
        <w:rPr>
          <w:sz w:val="22"/>
          <w:szCs w:val="22"/>
          <w:lang w:val="hr-HR"/>
        </w:rPr>
        <w:t>žetonima koji su naplativi u novcu.</w:t>
      </w:r>
    </w:p>
    <w:p w14:paraId="5F7862AD" w14:textId="77777777" w:rsidR="00504840" w:rsidRPr="00D86CC2" w:rsidRDefault="00504840" w:rsidP="0003462B">
      <w:pPr>
        <w:rPr>
          <w:sz w:val="22"/>
          <w:szCs w:val="22"/>
          <w:lang w:val="hr-HR"/>
        </w:rPr>
      </w:pPr>
    </w:p>
    <w:p w14:paraId="286E7419" w14:textId="77777777" w:rsidR="0003462B" w:rsidRPr="00D86CC2" w:rsidRDefault="0003462B" w:rsidP="0003462B">
      <w:pPr>
        <w:rPr>
          <w:b/>
          <w:sz w:val="22"/>
          <w:szCs w:val="22"/>
          <w:lang w:val="hr-HR"/>
        </w:rPr>
      </w:pPr>
      <w:r w:rsidRPr="00D86CC2">
        <w:rPr>
          <w:b/>
          <w:sz w:val="22"/>
          <w:szCs w:val="22"/>
          <w:lang w:val="hr-HR"/>
        </w:rPr>
        <w:t>Tarifni broj 4.</w:t>
      </w:r>
    </w:p>
    <w:p w14:paraId="3068A71E" w14:textId="77777777" w:rsidR="00504840" w:rsidRPr="00D86CC2" w:rsidRDefault="00504840" w:rsidP="0003462B">
      <w:pPr>
        <w:rPr>
          <w:sz w:val="22"/>
          <w:szCs w:val="22"/>
          <w:lang w:val="hr-HR"/>
        </w:rPr>
      </w:pPr>
    </w:p>
    <w:p w14:paraId="39E0010A" w14:textId="77777777" w:rsidR="0003462B" w:rsidRPr="00D86CC2" w:rsidRDefault="0003462B" w:rsidP="0003462B">
      <w:pPr>
        <w:rPr>
          <w:sz w:val="22"/>
          <w:szCs w:val="22"/>
          <w:lang w:val="hr-HR"/>
        </w:rPr>
      </w:pPr>
      <w:r w:rsidRPr="00D86CC2">
        <w:rPr>
          <w:sz w:val="22"/>
          <w:szCs w:val="22"/>
          <w:lang w:val="hr-HR"/>
        </w:rPr>
        <w:t>Za držanje muzike uživo u ugostiteljskim i drugim objektima, te na otvore</w:t>
      </w:r>
      <w:r w:rsidR="00504840" w:rsidRPr="00D86CC2">
        <w:rPr>
          <w:sz w:val="22"/>
          <w:szCs w:val="22"/>
          <w:lang w:val="hr-HR"/>
        </w:rPr>
        <w:t xml:space="preserve">nom prostoru plaća se komunalna </w:t>
      </w:r>
      <w:r w:rsidR="00D00A7A" w:rsidRPr="00D86CC2">
        <w:rPr>
          <w:sz w:val="22"/>
          <w:szCs w:val="22"/>
          <w:lang w:val="hr-HR"/>
        </w:rPr>
        <w:t>taksa dnevno u iznosu od 8</w:t>
      </w:r>
      <w:r w:rsidRPr="00D86CC2">
        <w:rPr>
          <w:sz w:val="22"/>
          <w:szCs w:val="22"/>
          <w:lang w:val="hr-HR"/>
        </w:rPr>
        <w:t>0,00 KM.</w:t>
      </w:r>
    </w:p>
    <w:p w14:paraId="6194BFFC" w14:textId="77777777" w:rsidR="00504840" w:rsidRPr="00D86CC2" w:rsidRDefault="00504840" w:rsidP="0003462B">
      <w:pPr>
        <w:rPr>
          <w:sz w:val="22"/>
          <w:szCs w:val="22"/>
          <w:lang w:val="hr-HR"/>
        </w:rPr>
      </w:pPr>
    </w:p>
    <w:p w14:paraId="22962135" w14:textId="77777777" w:rsidR="0003462B" w:rsidRPr="00D86CC2" w:rsidRDefault="0003462B" w:rsidP="0003462B">
      <w:pPr>
        <w:rPr>
          <w:b/>
          <w:sz w:val="22"/>
          <w:szCs w:val="22"/>
          <w:lang w:val="hr-HR"/>
        </w:rPr>
      </w:pPr>
      <w:r w:rsidRPr="00D86CC2">
        <w:rPr>
          <w:b/>
          <w:sz w:val="22"/>
          <w:szCs w:val="22"/>
          <w:lang w:val="hr-HR"/>
        </w:rPr>
        <w:t>Tarifni broj 5.</w:t>
      </w:r>
    </w:p>
    <w:p w14:paraId="7484AEFD" w14:textId="77777777" w:rsidR="00504840" w:rsidRPr="00D86CC2" w:rsidRDefault="00504840" w:rsidP="0003462B">
      <w:pPr>
        <w:rPr>
          <w:b/>
          <w:sz w:val="22"/>
          <w:szCs w:val="22"/>
          <w:lang w:val="hr-HR"/>
        </w:rPr>
      </w:pPr>
    </w:p>
    <w:p w14:paraId="213A1DB8" w14:textId="77777777" w:rsidR="0003462B" w:rsidRPr="00D86CC2" w:rsidRDefault="0003462B" w:rsidP="0003462B">
      <w:pPr>
        <w:rPr>
          <w:sz w:val="22"/>
          <w:szCs w:val="22"/>
          <w:lang w:val="hr-HR"/>
        </w:rPr>
      </w:pPr>
      <w:r w:rsidRPr="00D86CC2">
        <w:rPr>
          <w:sz w:val="22"/>
          <w:szCs w:val="22"/>
          <w:lang w:val="hr-HR"/>
        </w:rPr>
        <w:t>Z</w:t>
      </w:r>
      <w:r w:rsidR="00504840" w:rsidRPr="00D86CC2">
        <w:rPr>
          <w:sz w:val="22"/>
          <w:szCs w:val="22"/>
          <w:lang w:val="hr-HR"/>
        </w:rPr>
        <w:t xml:space="preserve">a zauzimanje trotoara, javnih i </w:t>
      </w:r>
      <w:r w:rsidRPr="00D86CC2">
        <w:rPr>
          <w:sz w:val="22"/>
          <w:szCs w:val="22"/>
          <w:lang w:val="hr-HR"/>
        </w:rPr>
        <w:t>slobodnih površina plaća se:</w:t>
      </w:r>
    </w:p>
    <w:p w14:paraId="1405D004" w14:textId="1522ECF8" w:rsidR="0003462B" w:rsidRPr="00D86CC2" w:rsidRDefault="00504840" w:rsidP="00D20BF3">
      <w:pPr>
        <w:numPr>
          <w:ilvl w:val="0"/>
          <w:numId w:val="36"/>
        </w:numPr>
        <w:rPr>
          <w:sz w:val="22"/>
          <w:szCs w:val="22"/>
          <w:lang w:val="hr-HR"/>
        </w:rPr>
      </w:pPr>
      <w:r w:rsidRPr="00D86CC2">
        <w:rPr>
          <w:sz w:val="22"/>
          <w:szCs w:val="22"/>
          <w:lang w:val="hr-HR"/>
        </w:rPr>
        <w:t xml:space="preserve">Za postavljanje stolova ispred </w:t>
      </w:r>
      <w:r w:rsidR="0003462B" w:rsidRPr="00D86CC2">
        <w:rPr>
          <w:sz w:val="22"/>
          <w:szCs w:val="22"/>
          <w:lang w:val="hr-HR"/>
        </w:rPr>
        <w:t>ugo</w:t>
      </w:r>
      <w:r w:rsidRPr="00D86CC2">
        <w:rPr>
          <w:sz w:val="22"/>
          <w:szCs w:val="22"/>
          <w:lang w:val="hr-HR"/>
        </w:rPr>
        <w:t xml:space="preserve">stiteljskih objekata u svrhu </w:t>
      </w:r>
      <w:r w:rsidR="0003462B" w:rsidRPr="00D86CC2">
        <w:rPr>
          <w:sz w:val="22"/>
          <w:szCs w:val="22"/>
          <w:lang w:val="hr-HR"/>
        </w:rPr>
        <w:t>pružanja ugostiteljskih usluga plaća se po 1 s</w:t>
      </w:r>
      <w:r w:rsidR="00D00A7A" w:rsidRPr="00D86CC2">
        <w:rPr>
          <w:sz w:val="22"/>
          <w:szCs w:val="22"/>
          <w:lang w:val="hr-HR"/>
        </w:rPr>
        <w:t>tolu dnevno 0,5</w:t>
      </w:r>
      <w:r w:rsidR="0003462B" w:rsidRPr="00D86CC2">
        <w:rPr>
          <w:sz w:val="22"/>
          <w:szCs w:val="22"/>
          <w:lang w:val="hr-HR"/>
        </w:rPr>
        <w:t>0 KM.</w:t>
      </w:r>
    </w:p>
    <w:p w14:paraId="3E09E792" w14:textId="77E9B331" w:rsidR="0003462B" w:rsidRPr="00D86CC2" w:rsidRDefault="0003462B" w:rsidP="00D20BF3">
      <w:pPr>
        <w:numPr>
          <w:ilvl w:val="0"/>
          <w:numId w:val="36"/>
        </w:numPr>
        <w:rPr>
          <w:sz w:val="22"/>
          <w:szCs w:val="22"/>
          <w:lang w:val="hr-HR"/>
        </w:rPr>
      </w:pPr>
      <w:r w:rsidRPr="00D86CC2">
        <w:rPr>
          <w:sz w:val="22"/>
          <w:szCs w:val="22"/>
          <w:lang w:val="hr-HR"/>
        </w:rPr>
        <w:t>Z</w:t>
      </w:r>
      <w:r w:rsidR="00504840" w:rsidRPr="00D86CC2">
        <w:rPr>
          <w:sz w:val="22"/>
          <w:szCs w:val="22"/>
          <w:lang w:val="hr-HR"/>
        </w:rPr>
        <w:t xml:space="preserve">a postavljanje stolova-pultova, </w:t>
      </w:r>
      <w:r w:rsidRPr="00D86CC2">
        <w:rPr>
          <w:sz w:val="22"/>
          <w:szCs w:val="22"/>
          <w:lang w:val="hr-HR"/>
        </w:rPr>
        <w:t>t</w:t>
      </w:r>
      <w:r w:rsidR="00504840" w:rsidRPr="00D86CC2">
        <w:rPr>
          <w:sz w:val="22"/>
          <w:szCs w:val="22"/>
          <w:lang w:val="hr-HR"/>
        </w:rPr>
        <w:t xml:space="preserve">ezgi-stolova za prodaju knjiga, </w:t>
      </w:r>
      <w:r w:rsidRPr="00D86CC2">
        <w:rPr>
          <w:sz w:val="22"/>
          <w:szCs w:val="22"/>
          <w:lang w:val="hr-HR"/>
        </w:rPr>
        <w:t>cvi</w:t>
      </w:r>
      <w:r w:rsidR="00504840" w:rsidRPr="00D86CC2">
        <w:rPr>
          <w:sz w:val="22"/>
          <w:szCs w:val="22"/>
          <w:lang w:val="hr-HR"/>
        </w:rPr>
        <w:t xml:space="preserve">jeća, razglednica, bižuterije </w:t>
      </w:r>
      <w:r w:rsidRPr="00D86CC2">
        <w:rPr>
          <w:sz w:val="22"/>
          <w:szCs w:val="22"/>
          <w:lang w:val="hr-HR"/>
        </w:rPr>
        <w:t>drugih proizvoda plaća se po jednom prodajnom mjestu dne</w:t>
      </w:r>
      <w:r w:rsidR="00504840" w:rsidRPr="00D86CC2">
        <w:rPr>
          <w:sz w:val="22"/>
          <w:szCs w:val="22"/>
          <w:lang w:val="hr-HR"/>
        </w:rPr>
        <w:t>vno</w:t>
      </w:r>
      <w:r w:rsidRPr="00D86CC2">
        <w:rPr>
          <w:sz w:val="22"/>
          <w:szCs w:val="22"/>
          <w:lang w:val="hr-HR"/>
        </w:rPr>
        <w:t>10 KM.</w:t>
      </w:r>
    </w:p>
    <w:p w14:paraId="1D0595C5" w14:textId="77777777" w:rsidR="0003462B" w:rsidRPr="00D86CC2" w:rsidRDefault="00504840" w:rsidP="00D20BF3">
      <w:pPr>
        <w:numPr>
          <w:ilvl w:val="0"/>
          <w:numId w:val="36"/>
        </w:numPr>
        <w:rPr>
          <w:sz w:val="22"/>
          <w:szCs w:val="22"/>
          <w:lang w:val="hr-HR"/>
        </w:rPr>
      </w:pPr>
      <w:r w:rsidRPr="00D86CC2">
        <w:rPr>
          <w:sz w:val="22"/>
          <w:szCs w:val="22"/>
          <w:lang w:val="hr-HR"/>
        </w:rPr>
        <w:t xml:space="preserve">Naplatu takse po ovom tarifnom </w:t>
      </w:r>
      <w:r w:rsidR="0003462B" w:rsidRPr="00D86CC2">
        <w:rPr>
          <w:sz w:val="22"/>
          <w:szCs w:val="22"/>
          <w:lang w:val="hr-HR"/>
        </w:rPr>
        <w:t>broju vr</w:t>
      </w:r>
      <w:r w:rsidRPr="00D86CC2">
        <w:rPr>
          <w:sz w:val="22"/>
          <w:szCs w:val="22"/>
          <w:lang w:val="hr-HR"/>
        </w:rPr>
        <w:t xml:space="preserve">ši nadležni organ koji upravlja </w:t>
      </w:r>
      <w:r w:rsidR="0003462B" w:rsidRPr="00D86CC2">
        <w:rPr>
          <w:sz w:val="22"/>
          <w:szCs w:val="22"/>
          <w:lang w:val="hr-HR"/>
        </w:rPr>
        <w:t>slobodnim površinama.</w:t>
      </w:r>
    </w:p>
    <w:p w14:paraId="7A4F7636" w14:textId="77777777" w:rsidR="00504840" w:rsidRPr="00D86CC2" w:rsidRDefault="00504840" w:rsidP="0003462B">
      <w:pPr>
        <w:rPr>
          <w:sz w:val="22"/>
          <w:szCs w:val="22"/>
          <w:lang w:val="hr-HR"/>
        </w:rPr>
      </w:pPr>
    </w:p>
    <w:p w14:paraId="5576F90A" w14:textId="77777777" w:rsidR="00B011FD" w:rsidRPr="00D86CC2" w:rsidRDefault="00B011FD" w:rsidP="0003462B">
      <w:pPr>
        <w:rPr>
          <w:sz w:val="22"/>
          <w:szCs w:val="22"/>
          <w:lang w:val="hr-HR"/>
        </w:rPr>
      </w:pPr>
    </w:p>
    <w:p w14:paraId="503CE58D" w14:textId="77777777" w:rsidR="0003462B" w:rsidRPr="00D86CC2" w:rsidRDefault="0003462B" w:rsidP="0003462B">
      <w:pPr>
        <w:rPr>
          <w:b/>
          <w:sz w:val="22"/>
          <w:szCs w:val="22"/>
          <w:lang w:val="hr-HR"/>
        </w:rPr>
      </w:pPr>
      <w:r w:rsidRPr="00D86CC2">
        <w:rPr>
          <w:b/>
          <w:sz w:val="22"/>
          <w:szCs w:val="22"/>
          <w:lang w:val="hr-HR"/>
        </w:rPr>
        <w:t>Tarifni broj 6.</w:t>
      </w:r>
    </w:p>
    <w:p w14:paraId="4B3F21CC" w14:textId="77777777" w:rsidR="00504840" w:rsidRPr="00D86CC2" w:rsidRDefault="00504840" w:rsidP="0003462B">
      <w:pPr>
        <w:rPr>
          <w:b/>
          <w:sz w:val="22"/>
          <w:szCs w:val="22"/>
          <w:lang w:val="hr-HR"/>
        </w:rPr>
      </w:pPr>
    </w:p>
    <w:p w14:paraId="50006534" w14:textId="77777777" w:rsidR="0003462B" w:rsidRPr="00D86CC2" w:rsidRDefault="00504840" w:rsidP="0003462B">
      <w:pPr>
        <w:rPr>
          <w:sz w:val="22"/>
          <w:szCs w:val="22"/>
          <w:lang w:val="hr-HR"/>
        </w:rPr>
      </w:pPr>
      <w:r w:rsidRPr="00D86CC2">
        <w:rPr>
          <w:sz w:val="22"/>
          <w:szCs w:val="22"/>
          <w:lang w:val="hr-HR"/>
        </w:rPr>
        <w:t xml:space="preserve">Za isticanje panoa, display-a </w:t>
      </w:r>
      <w:r w:rsidR="00D00A7A" w:rsidRPr="00D86CC2">
        <w:rPr>
          <w:sz w:val="22"/>
          <w:szCs w:val="22"/>
          <w:lang w:val="hr-HR"/>
        </w:rPr>
        <w:t xml:space="preserve">i </w:t>
      </w:r>
      <w:r w:rsidR="0003462B" w:rsidRPr="00D86CC2">
        <w:rPr>
          <w:sz w:val="22"/>
          <w:szCs w:val="22"/>
          <w:lang w:val="hr-HR"/>
        </w:rPr>
        <w:t>plaka</w:t>
      </w:r>
      <w:r w:rsidRPr="00D86CC2">
        <w:rPr>
          <w:sz w:val="22"/>
          <w:szCs w:val="22"/>
          <w:lang w:val="hr-HR"/>
        </w:rPr>
        <w:t xml:space="preserve">ta na javnim mjestima određenim </w:t>
      </w:r>
      <w:r w:rsidR="0003462B" w:rsidRPr="00D86CC2">
        <w:rPr>
          <w:sz w:val="22"/>
          <w:szCs w:val="22"/>
          <w:lang w:val="hr-HR"/>
        </w:rPr>
        <w:t>za te na</w:t>
      </w:r>
      <w:r w:rsidR="00D00A7A" w:rsidRPr="00D86CC2">
        <w:rPr>
          <w:sz w:val="22"/>
          <w:szCs w:val="22"/>
          <w:lang w:val="hr-HR"/>
        </w:rPr>
        <w:t xml:space="preserve">mjene plaća se mjesečna taksa i </w:t>
      </w:r>
      <w:r w:rsidR="0003462B" w:rsidRPr="00D86CC2">
        <w:rPr>
          <w:sz w:val="22"/>
          <w:szCs w:val="22"/>
          <w:lang w:val="hr-HR"/>
        </w:rPr>
        <w:t>to:</w:t>
      </w:r>
    </w:p>
    <w:p w14:paraId="3A374A6B" w14:textId="55EC3A55" w:rsidR="0003462B" w:rsidRPr="00D86CC2" w:rsidRDefault="0003462B" w:rsidP="00D20BF3">
      <w:pPr>
        <w:numPr>
          <w:ilvl w:val="1"/>
          <w:numId w:val="29"/>
        </w:numPr>
        <w:rPr>
          <w:sz w:val="22"/>
          <w:szCs w:val="22"/>
          <w:lang w:val="hr-HR"/>
        </w:rPr>
      </w:pPr>
      <w:r w:rsidRPr="00D86CC2">
        <w:rPr>
          <w:sz w:val="22"/>
          <w:szCs w:val="22"/>
          <w:lang w:val="hr-HR"/>
        </w:rPr>
        <w:t>za postavljanje stal</w:t>
      </w:r>
      <w:r w:rsidR="00D00A7A" w:rsidRPr="00D86CC2">
        <w:rPr>
          <w:sz w:val="22"/>
          <w:szCs w:val="22"/>
          <w:lang w:val="hr-HR"/>
        </w:rPr>
        <w:t>nih panoa i</w:t>
      </w:r>
      <w:r w:rsidR="00504840" w:rsidRPr="00D86CC2">
        <w:rPr>
          <w:sz w:val="22"/>
          <w:szCs w:val="22"/>
          <w:lang w:val="hr-HR"/>
        </w:rPr>
        <w:t xml:space="preserve"> </w:t>
      </w:r>
      <w:r w:rsidRPr="00D86CC2">
        <w:rPr>
          <w:sz w:val="22"/>
          <w:szCs w:val="22"/>
          <w:lang w:val="hr-HR"/>
        </w:rPr>
        <w:t>dis</w:t>
      </w:r>
      <w:r w:rsidR="00D00A7A" w:rsidRPr="00D86CC2">
        <w:rPr>
          <w:sz w:val="22"/>
          <w:szCs w:val="22"/>
          <w:lang w:val="hr-HR"/>
        </w:rPr>
        <w:t>pleja po 1m2 taksa iznosi15</w:t>
      </w:r>
      <w:r w:rsidR="00504840" w:rsidRPr="00D86CC2">
        <w:rPr>
          <w:sz w:val="22"/>
          <w:szCs w:val="22"/>
          <w:lang w:val="hr-HR"/>
        </w:rPr>
        <w:t xml:space="preserve">,00 </w:t>
      </w:r>
      <w:r w:rsidRPr="00D86CC2">
        <w:rPr>
          <w:sz w:val="22"/>
          <w:szCs w:val="22"/>
          <w:lang w:val="hr-HR"/>
        </w:rPr>
        <w:t>KM</w:t>
      </w:r>
    </w:p>
    <w:p w14:paraId="762EAC21" w14:textId="6286A891" w:rsidR="0003462B" w:rsidRPr="00D86CC2" w:rsidRDefault="00504840" w:rsidP="00D20BF3">
      <w:pPr>
        <w:numPr>
          <w:ilvl w:val="1"/>
          <w:numId w:val="29"/>
        </w:numPr>
        <w:rPr>
          <w:sz w:val="22"/>
          <w:szCs w:val="22"/>
          <w:lang w:val="hr-HR"/>
        </w:rPr>
      </w:pPr>
      <w:r w:rsidRPr="00D86CC2">
        <w:rPr>
          <w:sz w:val="22"/>
          <w:szCs w:val="22"/>
          <w:lang w:val="hr-HR"/>
        </w:rPr>
        <w:t xml:space="preserve">za seriju plakata do 100 komada </w:t>
      </w:r>
      <w:r w:rsidR="00D00A7A" w:rsidRPr="00D86CC2">
        <w:rPr>
          <w:sz w:val="22"/>
          <w:szCs w:val="22"/>
          <w:lang w:val="hr-HR"/>
        </w:rPr>
        <w:t>taksa iznosi 3</w:t>
      </w:r>
      <w:r w:rsidR="0003462B" w:rsidRPr="00D86CC2">
        <w:rPr>
          <w:sz w:val="22"/>
          <w:szCs w:val="22"/>
          <w:lang w:val="hr-HR"/>
        </w:rPr>
        <w:t>0,00 KM</w:t>
      </w:r>
    </w:p>
    <w:p w14:paraId="778E7634" w14:textId="62FDACC6" w:rsidR="0003462B" w:rsidRPr="00D86CC2" w:rsidRDefault="0003462B" w:rsidP="00D20BF3">
      <w:pPr>
        <w:numPr>
          <w:ilvl w:val="1"/>
          <w:numId w:val="29"/>
        </w:numPr>
        <w:rPr>
          <w:sz w:val="22"/>
          <w:szCs w:val="22"/>
          <w:lang w:val="hr-HR"/>
        </w:rPr>
      </w:pPr>
      <w:r w:rsidRPr="00D86CC2">
        <w:rPr>
          <w:sz w:val="22"/>
          <w:szCs w:val="22"/>
          <w:lang w:val="hr-HR"/>
        </w:rPr>
        <w:t>za seriju plakata preko 100 komada taksa iznosi od 100,00 KM</w:t>
      </w:r>
    </w:p>
    <w:p w14:paraId="2F59B1C9" w14:textId="77777777" w:rsidR="0003462B" w:rsidRPr="00D86CC2" w:rsidRDefault="00504840" w:rsidP="0003462B">
      <w:pPr>
        <w:rPr>
          <w:sz w:val="22"/>
          <w:szCs w:val="22"/>
          <w:lang w:val="hr-HR"/>
        </w:rPr>
      </w:pPr>
      <w:r w:rsidRPr="00D86CC2">
        <w:rPr>
          <w:sz w:val="22"/>
          <w:szCs w:val="22"/>
          <w:lang w:val="hr-HR"/>
        </w:rPr>
        <w:t xml:space="preserve">Naplatu takse po ovom tarifnom </w:t>
      </w:r>
      <w:r w:rsidR="0003462B" w:rsidRPr="00D86CC2">
        <w:rPr>
          <w:sz w:val="22"/>
          <w:szCs w:val="22"/>
          <w:lang w:val="hr-HR"/>
        </w:rPr>
        <w:t>broju vr</w:t>
      </w:r>
      <w:r w:rsidRPr="00D86CC2">
        <w:rPr>
          <w:sz w:val="22"/>
          <w:szCs w:val="22"/>
          <w:lang w:val="hr-HR"/>
        </w:rPr>
        <w:t xml:space="preserve">ši nadležni organ koji upravlja </w:t>
      </w:r>
      <w:r w:rsidR="0003462B" w:rsidRPr="00D86CC2">
        <w:rPr>
          <w:sz w:val="22"/>
          <w:szCs w:val="22"/>
          <w:lang w:val="hr-HR"/>
        </w:rPr>
        <w:t>slobodnim površinama.</w:t>
      </w:r>
    </w:p>
    <w:p w14:paraId="44CCA591" w14:textId="77777777" w:rsidR="00D20BF3" w:rsidRPr="00D86CC2" w:rsidRDefault="00D20BF3" w:rsidP="0003462B">
      <w:pPr>
        <w:rPr>
          <w:sz w:val="22"/>
          <w:szCs w:val="22"/>
          <w:lang w:val="hr-HR"/>
        </w:rPr>
      </w:pPr>
    </w:p>
    <w:p w14:paraId="4DE3E3E8" w14:textId="77777777" w:rsidR="0003462B" w:rsidRPr="00D86CC2" w:rsidRDefault="0003462B" w:rsidP="0003462B">
      <w:pPr>
        <w:rPr>
          <w:b/>
          <w:sz w:val="22"/>
          <w:szCs w:val="22"/>
          <w:lang w:val="hr-HR"/>
        </w:rPr>
      </w:pPr>
      <w:r w:rsidRPr="00D86CC2">
        <w:rPr>
          <w:b/>
          <w:sz w:val="22"/>
          <w:szCs w:val="22"/>
          <w:lang w:val="hr-HR"/>
        </w:rPr>
        <w:t>Tarifni broj 7.</w:t>
      </w:r>
    </w:p>
    <w:p w14:paraId="3AAB0A7B" w14:textId="77777777" w:rsidR="00504840" w:rsidRPr="00D86CC2" w:rsidRDefault="00504840" w:rsidP="0003462B">
      <w:pPr>
        <w:rPr>
          <w:sz w:val="22"/>
          <w:szCs w:val="22"/>
          <w:lang w:val="hr-HR"/>
        </w:rPr>
      </w:pPr>
    </w:p>
    <w:p w14:paraId="4EBDEA4C" w14:textId="77777777" w:rsidR="0003462B" w:rsidRPr="00D86CC2" w:rsidRDefault="0003462B" w:rsidP="0003462B">
      <w:pPr>
        <w:rPr>
          <w:sz w:val="22"/>
          <w:szCs w:val="22"/>
          <w:lang w:val="hr-HR"/>
        </w:rPr>
      </w:pPr>
      <w:r w:rsidRPr="00D86CC2">
        <w:rPr>
          <w:sz w:val="22"/>
          <w:szCs w:val="22"/>
          <w:lang w:val="hr-HR"/>
        </w:rPr>
        <w:t>Z</w:t>
      </w:r>
      <w:r w:rsidR="00504840" w:rsidRPr="00D86CC2">
        <w:rPr>
          <w:sz w:val="22"/>
          <w:szCs w:val="22"/>
          <w:lang w:val="hr-HR"/>
        </w:rPr>
        <w:t xml:space="preserve">a korištenje slobodnih površina </w:t>
      </w:r>
      <w:r w:rsidRPr="00D86CC2">
        <w:rPr>
          <w:sz w:val="22"/>
          <w:szCs w:val="22"/>
          <w:lang w:val="hr-HR"/>
        </w:rPr>
        <w:t>za kampovanje, deponije mater</w:t>
      </w:r>
      <w:r w:rsidR="00773D01" w:rsidRPr="00D86CC2">
        <w:rPr>
          <w:sz w:val="22"/>
          <w:szCs w:val="22"/>
          <w:lang w:val="hr-HR"/>
        </w:rPr>
        <w:t>ijala i drugu privremenu upotrebu</w:t>
      </w:r>
      <w:r w:rsidRPr="00D86CC2">
        <w:rPr>
          <w:sz w:val="22"/>
          <w:szCs w:val="22"/>
          <w:lang w:val="hr-HR"/>
        </w:rPr>
        <w:t xml:space="preserve"> plaća se dnevno:</w:t>
      </w:r>
    </w:p>
    <w:p w14:paraId="66D248BD" w14:textId="202D50CE" w:rsidR="0003462B" w:rsidRPr="00D86CC2" w:rsidRDefault="0003462B" w:rsidP="00D20BF3">
      <w:pPr>
        <w:numPr>
          <w:ilvl w:val="1"/>
          <w:numId w:val="23"/>
        </w:numPr>
        <w:rPr>
          <w:sz w:val="22"/>
          <w:szCs w:val="22"/>
          <w:lang w:val="hr-HR"/>
        </w:rPr>
      </w:pPr>
      <w:r w:rsidRPr="00D86CC2">
        <w:rPr>
          <w:sz w:val="22"/>
          <w:szCs w:val="22"/>
          <w:lang w:val="hr-HR"/>
        </w:rPr>
        <w:lastRenderedPageBreak/>
        <w:t>za svaki šator taksa 1,00 KM</w:t>
      </w:r>
    </w:p>
    <w:p w14:paraId="2C3D606A" w14:textId="365D85EE" w:rsidR="0003462B" w:rsidRPr="00D86CC2" w:rsidRDefault="0003462B" w:rsidP="00D20BF3">
      <w:pPr>
        <w:numPr>
          <w:ilvl w:val="1"/>
          <w:numId w:val="23"/>
        </w:numPr>
        <w:rPr>
          <w:sz w:val="22"/>
          <w:szCs w:val="22"/>
          <w:lang w:val="hr-HR"/>
        </w:rPr>
      </w:pPr>
      <w:r w:rsidRPr="00D86CC2">
        <w:rPr>
          <w:sz w:val="22"/>
          <w:szCs w:val="22"/>
          <w:lang w:val="hr-HR"/>
        </w:rPr>
        <w:t>za kamp-prikolicu taksa 1,00 KM</w:t>
      </w:r>
    </w:p>
    <w:p w14:paraId="49A88F9C" w14:textId="3CE7DA9F" w:rsidR="0003462B" w:rsidRPr="00D86CC2" w:rsidRDefault="0003462B" w:rsidP="00D20BF3">
      <w:pPr>
        <w:numPr>
          <w:ilvl w:val="1"/>
          <w:numId w:val="23"/>
        </w:numPr>
        <w:rPr>
          <w:sz w:val="22"/>
          <w:szCs w:val="22"/>
          <w:lang w:val="hr-HR"/>
        </w:rPr>
      </w:pPr>
      <w:r w:rsidRPr="00D86CC2">
        <w:rPr>
          <w:sz w:val="22"/>
          <w:szCs w:val="22"/>
          <w:lang w:val="hr-HR"/>
        </w:rPr>
        <w:t>za automobil taksa 1,00 KM</w:t>
      </w:r>
    </w:p>
    <w:p w14:paraId="629A29FD" w14:textId="77777777" w:rsidR="00773D01" w:rsidRPr="00D86CC2" w:rsidRDefault="00773D01" w:rsidP="0003462B">
      <w:pPr>
        <w:rPr>
          <w:sz w:val="22"/>
          <w:szCs w:val="22"/>
          <w:lang w:val="hr-HR"/>
        </w:rPr>
      </w:pPr>
    </w:p>
    <w:p w14:paraId="4F49B257" w14:textId="77777777" w:rsidR="0003462B" w:rsidRPr="00D86CC2" w:rsidRDefault="00504840" w:rsidP="0003462B">
      <w:pPr>
        <w:rPr>
          <w:sz w:val="22"/>
          <w:szCs w:val="22"/>
          <w:lang w:val="hr-HR"/>
        </w:rPr>
      </w:pPr>
      <w:r w:rsidRPr="00D86CC2">
        <w:rPr>
          <w:sz w:val="22"/>
          <w:szCs w:val="22"/>
          <w:lang w:val="hr-HR"/>
        </w:rPr>
        <w:t xml:space="preserve">Naplatu takse po ovom tarifnom </w:t>
      </w:r>
      <w:r w:rsidR="0003462B" w:rsidRPr="00D86CC2">
        <w:rPr>
          <w:sz w:val="22"/>
          <w:szCs w:val="22"/>
          <w:lang w:val="hr-HR"/>
        </w:rPr>
        <w:t>broju vr</w:t>
      </w:r>
      <w:r w:rsidRPr="00D86CC2">
        <w:rPr>
          <w:sz w:val="22"/>
          <w:szCs w:val="22"/>
          <w:lang w:val="hr-HR"/>
        </w:rPr>
        <w:t xml:space="preserve">ši nadležni organ koji upravlja </w:t>
      </w:r>
      <w:r w:rsidR="0003462B" w:rsidRPr="00D86CC2">
        <w:rPr>
          <w:sz w:val="22"/>
          <w:szCs w:val="22"/>
          <w:lang w:val="hr-HR"/>
        </w:rPr>
        <w:t>slobodnim površinama.</w:t>
      </w:r>
    </w:p>
    <w:p w14:paraId="594B8EDE" w14:textId="77777777" w:rsidR="00504840" w:rsidRPr="00D86CC2" w:rsidRDefault="00504840" w:rsidP="0003462B">
      <w:pPr>
        <w:rPr>
          <w:sz w:val="22"/>
          <w:szCs w:val="22"/>
          <w:lang w:val="hr-HR"/>
        </w:rPr>
      </w:pPr>
    </w:p>
    <w:p w14:paraId="42B4BDA1" w14:textId="77777777" w:rsidR="0003462B" w:rsidRPr="00D86CC2" w:rsidRDefault="00504840" w:rsidP="0003462B">
      <w:pPr>
        <w:rPr>
          <w:b/>
          <w:sz w:val="22"/>
          <w:szCs w:val="22"/>
          <w:lang w:val="hr-HR"/>
        </w:rPr>
      </w:pPr>
      <w:r w:rsidRPr="00D86CC2">
        <w:rPr>
          <w:b/>
          <w:sz w:val="22"/>
          <w:szCs w:val="22"/>
          <w:lang w:val="hr-HR"/>
        </w:rPr>
        <w:t xml:space="preserve">IV - OSLOBAĐANJE OD PLAĆANJA </w:t>
      </w:r>
      <w:r w:rsidR="0003462B" w:rsidRPr="00D86CC2">
        <w:rPr>
          <w:b/>
          <w:sz w:val="22"/>
          <w:szCs w:val="22"/>
          <w:lang w:val="hr-HR"/>
        </w:rPr>
        <w:t>TAKSE</w:t>
      </w:r>
    </w:p>
    <w:p w14:paraId="2ADBA14E" w14:textId="77777777" w:rsidR="00504840" w:rsidRPr="00D86CC2" w:rsidRDefault="00504840" w:rsidP="0003462B">
      <w:pPr>
        <w:rPr>
          <w:b/>
          <w:sz w:val="22"/>
          <w:szCs w:val="22"/>
          <w:lang w:val="hr-HR"/>
        </w:rPr>
      </w:pPr>
    </w:p>
    <w:p w14:paraId="46C802AE" w14:textId="77777777" w:rsidR="0003462B" w:rsidRPr="00D86CC2" w:rsidRDefault="00DD54A4" w:rsidP="00DD54A4">
      <w:pPr>
        <w:jc w:val="center"/>
        <w:rPr>
          <w:b/>
          <w:sz w:val="22"/>
          <w:szCs w:val="22"/>
          <w:lang w:val="hr-HR"/>
        </w:rPr>
      </w:pPr>
      <w:r w:rsidRPr="00D86CC2">
        <w:rPr>
          <w:b/>
          <w:sz w:val="22"/>
          <w:szCs w:val="22"/>
          <w:lang w:val="hr-HR"/>
        </w:rPr>
        <w:t>Član</w:t>
      </w:r>
      <w:r w:rsidR="0003462B" w:rsidRPr="00D86CC2">
        <w:rPr>
          <w:b/>
          <w:sz w:val="22"/>
          <w:szCs w:val="22"/>
          <w:lang w:val="hr-HR"/>
        </w:rPr>
        <w:t xml:space="preserve"> 9.</w:t>
      </w:r>
    </w:p>
    <w:p w14:paraId="794096C3" w14:textId="77777777" w:rsidR="0003462B" w:rsidRPr="00D86CC2" w:rsidRDefault="00504840" w:rsidP="00D20BF3">
      <w:pPr>
        <w:jc w:val="center"/>
        <w:rPr>
          <w:b/>
          <w:sz w:val="22"/>
          <w:szCs w:val="22"/>
          <w:lang w:val="hr-HR"/>
        </w:rPr>
      </w:pPr>
      <w:r w:rsidRPr="00D86CC2">
        <w:rPr>
          <w:b/>
          <w:sz w:val="22"/>
          <w:szCs w:val="22"/>
          <w:lang w:val="hr-HR"/>
        </w:rPr>
        <w:t xml:space="preserve">(Oslobađanje od plaćanja </w:t>
      </w:r>
      <w:r w:rsidR="0003462B" w:rsidRPr="00D86CC2">
        <w:rPr>
          <w:b/>
          <w:sz w:val="22"/>
          <w:szCs w:val="22"/>
          <w:lang w:val="hr-HR"/>
        </w:rPr>
        <w:t>komunalne takse)</w:t>
      </w:r>
    </w:p>
    <w:p w14:paraId="3DE4BB51" w14:textId="77777777" w:rsidR="00504840" w:rsidRPr="00D86CC2" w:rsidRDefault="00504840" w:rsidP="0003462B">
      <w:pPr>
        <w:rPr>
          <w:sz w:val="22"/>
          <w:szCs w:val="22"/>
          <w:lang w:val="hr-HR"/>
        </w:rPr>
      </w:pPr>
    </w:p>
    <w:p w14:paraId="0AF2E261" w14:textId="77777777" w:rsidR="0003462B" w:rsidRPr="00D86CC2" w:rsidRDefault="00504840" w:rsidP="00504840">
      <w:pPr>
        <w:jc w:val="both"/>
        <w:rPr>
          <w:sz w:val="22"/>
          <w:szCs w:val="22"/>
          <w:lang w:val="hr-HR"/>
        </w:rPr>
      </w:pPr>
      <w:r w:rsidRPr="00D86CC2">
        <w:rPr>
          <w:sz w:val="22"/>
          <w:szCs w:val="22"/>
          <w:lang w:val="hr-HR"/>
        </w:rPr>
        <w:t xml:space="preserve">Od plaćanja takse oslobođena su </w:t>
      </w:r>
      <w:r w:rsidR="0003462B" w:rsidRPr="00D86CC2">
        <w:rPr>
          <w:sz w:val="22"/>
          <w:szCs w:val="22"/>
          <w:lang w:val="hr-HR"/>
        </w:rPr>
        <w:t>pravne i fizičke osobe iz članka 9. Zakona o komunalnim taksama Bosansko</w:t>
      </w:r>
      <w:r w:rsidR="00555D51" w:rsidRPr="00D86CC2">
        <w:rPr>
          <w:sz w:val="22"/>
          <w:szCs w:val="22"/>
          <w:lang w:val="hr-HR"/>
        </w:rPr>
        <w:t>-</w:t>
      </w:r>
      <w:r w:rsidR="0003462B" w:rsidRPr="00D86CC2">
        <w:rPr>
          <w:sz w:val="22"/>
          <w:szCs w:val="22"/>
          <w:lang w:val="hr-HR"/>
        </w:rPr>
        <w:t>podrinjskog kantona Goražde.</w:t>
      </w:r>
    </w:p>
    <w:p w14:paraId="22E34F73" w14:textId="77777777" w:rsidR="00773D01" w:rsidRPr="00D86CC2" w:rsidRDefault="00773D01" w:rsidP="00504840">
      <w:pPr>
        <w:jc w:val="both"/>
        <w:rPr>
          <w:sz w:val="22"/>
          <w:szCs w:val="22"/>
          <w:lang w:val="hr-HR"/>
        </w:rPr>
      </w:pPr>
    </w:p>
    <w:p w14:paraId="056BA8B3" w14:textId="77777777" w:rsidR="0003462B" w:rsidRPr="00D86CC2" w:rsidRDefault="00DD54A4" w:rsidP="00DD54A4">
      <w:pPr>
        <w:jc w:val="center"/>
        <w:rPr>
          <w:b/>
          <w:sz w:val="22"/>
          <w:szCs w:val="22"/>
          <w:lang w:val="hr-HR"/>
        </w:rPr>
      </w:pPr>
      <w:r w:rsidRPr="00D86CC2">
        <w:rPr>
          <w:b/>
          <w:sz w:val="22"/>
          <w:szCs w:val="22"/>
          <w:lang w:val="hr-HR"/>
        </w:rPr>
        <w:t>Član</w:t>
      </w:r>
      <w:r w:rsidR="0003462B" w:rsidRPr="00D86CC2">
        <w:rPr>
          <w:b/>
          <w:sz w:val="22"/>
          <w:szCs w:val="22"/>
          <w:lang w:val="hr-HR"/>
        </w:rPr>
        <w:t xml:space="preserve"> 10.</w:t>
      </w:r>
    </w:p>
    <w:p w14:paraId="6D478181" w14:textId="77777777" w:rsidR="0003462B" w:rsidRPr="00D86CC2" w:rsidRDefault="0003462B" w:rsidP="00D20BF3">
      <w:pPr>
        <w:jc w:val="center"/>
        <w:rPr>
          <w:b/>
          <w:sz w:val="22"/>
          <w:szCs w:val="22"/>
          <w:lang w:val="hr-HR"/>
        </w:rPr>
      </w:pPr>
      <w:r w:rsidRPr="00D86CC2">
        <w:rPr>
          <w:b/>
          <w:sz w:val="22"/>
          <w:szCs w:val="22"/>
          <w:lang w:val="hr-HR"/>
        </w:rPr>
        <w:t>(Umanjenje komunalne takse)</w:t>
      </w:r>
    </w:p>
    <w:p w14:paraId="6B40204E" w14:textId="77777777" w:rsidR="00504840" w:rsidRPr="00D86CC2" w:rsidRDefault="00504840" w:rsidP="0003462B">
      <w:pPr>
        <w:rPr>
          <w:b/>
          <w:sz w:val="22"/>
          <w:szCs w:val="22"/>
          <w:lang w:val="hr-HR"/>
        </w:rPr>
      </w:pPr>
    </w:p>
    <w:p w14:paraId="162446A7" w14:textId="36D94369" w:rsidR="0003462B" w:rsidRPr="00D86CC2" w:rsidRDefault="0003462B" w:rsidP="00D20BF3">
      <w:pPr>
        <w:numPr>
          <w:ilvl w:val="0"/>
          <w:numId w:val="37"/>
        </w:numPr>
        <w:jc w:val="both"/>
        <w:rPr>
          <w:sz w:val="22"/>
          <w:szCs w:val="22"/>
          <w:lang w:val="hr-HR"/>
        </w:rPr>
      </w:pPr>
      <w:r w:rsidRPr="00D86CC2">
        <w:rPr>
          <w:sz w:val="22"/>
          <w:szCs w:val="22"/>
          <w:lang w:val="hr-HR"/>
        </w:rPr>
        <w:t>Pravne ili fizičke osobe koje su rješenjem nadlež</w:t>
      </w:r>
      <w:r w:rsidR="00555D51" w:rsidRPr="00D86CC2">
        <w:rPr>
          <w:sz w:val="22"/>
          <w:szCs w:val="22"/>
          <w:lang w:val="hr-HR"/>
        </w:rPr>
        <w:t>nog organa prvi put registrovane</w:t>
      </w:r>
      <w:r w:rsidRPr="00D86CC2">
        <w:rPr>
          <w:sz w:val="22"/>
          <w:szCs w:val="22"/>
          <w:lang w:val="hr-HR"/>
        </w:rPr>
        <w:t xml:space="preserve"> za obavljanje određene djelatnosti oslobođen</w:t>
      </w:r>
      <w:r w:rsidR="00504840" w:rsidRPr="00D86CC2">
        <w:rPr>
          <w:sz w:val="22"/>
          <w:szCs w:val="22"/>
          <w:lang w:val="hr-HR"/>
        </w:rPr>
        <w:t xml:space="preserve">e su od plaćanja </w:t>
      </w:r>
      <w:r w:rsidRPr="00D86CC2">
        <w:rPr>
          <w:sz w:val="22"/>
          <w:szCs w:val="22"/>
          <w:lang w:val="hr-HR"/>
        </w:rPr>
        <w:t>takse u godini kada je pravn</w:t>
      </w:r>
      <w:r w:rsidR="00555D51" w:rsidRPr="00D86CC2">
        <w:rPr>
          <w:sz w:val="22"/>
          <w:szCs w:val="22"/>
          <w:lang w:val="hr-HR"/>
        </w:rPr>
        <w:t>a ili fizička osoba registrovana</w:t>
      </w:r>
      <w:r w:rsidRPr="00D86CC2">
        <w:rPr>
          <w:sz w:val="22"/>
          <w:szCs w:val="22"/>
          <w:lang w:val="hr-HR"/>
        </w:rPr>
        <w:t xml:space="preserve"> i u naredne</w:t>
      </w:r>
      <w:r w:rsidR="00B011FD" w:rsidRPr="00D86CC2">
        <w:rPr>
          <w:sz w:val="22"/>
          <w:szCs w:val="22"/>
          <w:lang w:val="hr-HR"/>
        </w:rPr>
        <w:t xml:space="preserve"> </w:t>
      </w:r>
      <w:r w:rsidRPr="00D86CC2">
        <w:rPr>
          <w:sz w:val="22"/>
          <w:szCs w:val="22"/>
          <w:lang w:val="hr-HR"/>
        </w:rPr>
        <w:t xml:space="preserve">dvije </w:t>
      </w:r>
      <w:r w:rsidR="00504840" w:rsidRPr="00D86CC2">
        <w:rPr>
          <w:sz w:val="22"/>
          <w:szCs w:val="22"/>
          <w:lang w:val="hr-HR"/>
        </w:rPr>
        <w:t xml:space="preserve">godine uz izuzetak registracije </w:t>
      </w:r>
      <w:r w:rsidRPr="00D86CC2">
        <w:rPr>
          <w:sz w:val="22"/>
          <w:szCs w:val="22"/>
          <w:lang w:val="hr-HR"/>
        </w:rPr>
        <w:t>poslovne jedinice.</w:t>
      </w:r>
    </w:p>
    <w:p w14:paraId="08B720F4" w14:textId="0C61E706" w:rsidR="0003462B" w:rsidRPr="00D86CC2" w:rsidRDefault="0003462B" w:rsidP="00D20BF3">
      <w:pPr>
        <w:numPr>
          <w:ilvl w:val="0"/>
          <w:numId w:val="37"/>
        </w:numPr>
        <w:jc w:val="both"/>
        <w:rPr>
          <w:sz w:val="22"/>
          <w:szCs w:val="22"/>
          <w:lang w:val="hr-HR"/>
        </w:rPr>
      </w:pPr>
      <w:r w:rsidRPr="00D86CC2">
        <w:rPr>
          <w:sz w:val="22"/>
          <w:szCs w:val="22"/>
          <w:lang w:val="hr-HR"/>
        </w:rPr>
        <w:t xml:space="preserve">Taksa </w:t>
      </w:r>
      <w:r w:rsidR="00B011FD" w:rsidRPr="00D86CC2">
        <w:rPr>
          <w:sz w:val="22"/>
          <w:szCs w:val="22"/>
          <w:lang w:val="hr-HR"/>
        </w:rPr>
        <w:t>na istaknutu firmu</w:t>
      </w:r>
      <w:r w:rsidR="00504840" w:rsidRPr="00D86CC2">
        <w:rPr>
          <w:sz w:val="22"/>
          <w:szCs w:val="22"/>
          <w:lang w:val="hr-HR"/>
        </w:rPr>
        <w:t xml:space="preserve">, natpis ili </w:t>
      </w:r>
      <w:r w:rsidRPr="00D86CC2">
        <w:rPr>
          <w:sz w:val="22"/>
          <w:szCs w:val="22"/>
          <w:lang w:val="hr-HR"/>
        </w:rPr>
        <w:t>obilježje pravne ili fizičke osobe, koja j</w:t>
      </w:r>
      <w:r w:rsidR="00B011FD" w:rsidRPr="00D86CC2">
        <w:rPr>
          <w:sz w:val="22"/>
          <w:szCs w:val="22"/>
          <w:lang w:val="hr-HR"/>
        </w:rPr>
        <w:t xml:space="preserve">e na osnovu rješenja nadležnog </w:t>
      </w:r>
      <w:r w:rsidRPr="00D86CC2">
        <w:rPr>
          <w:sz w:val="22"/>
          <w:szCs w:val="22"/>
          <w:lang w:val="hr-HR"/>
        </w:rPr>
        <w:t>organ</w:t>
      </w:r>
      <w:r w:rsidR="00504840" w:rsidRPr="00D86CC2">
        <w:rPr>
          <w:sz w:val="22"/>
          <w:szCs w:val="22"/>
          <w:lang w:val="hr-HR"/>
        </w:rPr>
        <w:t xml:space="preserve">a prestala obavljati djelatnost </w:t>
      </w:r>
      <w:r w:rsidR="00B011FD" w:rsidRPr="00D86CC2">
        <w:rPr>
          <w:sz w:val="22"/>
          <w:szCs w:val="22"/>
          <w:lang w:val="hr-HR"/>
        </w:rPr>
        <w:t>u toku</w:t>
      </w:r>
      <w:r w:rsidR="00504840" w:rsidRPr="00D86CC2">
        <w:rPr>
          <w:sz w:val="22"/>
          <w:szCs w:val="22"/>
          <w:lang w:val="hr-HR"/>
        </w:rPr>
        <w:t xml:space="preserve"> obračunskog perioda, će se </w:t>
      </w:r>
      <w:r w:rsidRPr="00D86CC2">
        <w:rPr>
          <w:sz w:val="22"/>
          <w:szCs w:val="22"/>
          <w:lang w:val="hr-HR"/>
        </w:rPr>
        <w:t>obra</w:t>
      </w:r>
      <w:r w:rsidR="00B011FD" w:rsidRPr="00D86CC2">
        <w:rPr>
          <w:sz w:val="22"/>
          <w:szCs w:val="22"/>
          <w:lang w:val="hr-HR"/>
        </w:rPr>
        <w:t xml:space="preserve">čunati srazmjerno broju mjeseci </w:t>
      </w:r>
      <w:r w:rsidRPr="00D86CC2">
        <w:rPr>
          <w:sz w:val="22"/>
          <w:szCs w:val="22"/>
          <w:lang w:val="hr-HR"/>
        </w:rPr>
        <w:t>i d</w:t>
      </w:r>
      <w:r w:rsidR="00504840" w:rsidRPr="00D86CC2">
        <w:rPr>
          <w:sz w:val="22"/>
          <w:szCs w:val="22"/>
          <w:lang w:val="hr-HR"/>
        </w:rPr>
        <w:t xml:space="preserve">ana u kojima je osoba </w:t>
      </w:r>
      <w:r w:rsidR="00D86CC2" w:rsidRPr="00D86CC2">
        <w:rPr>
          <w:sz w:val="22"/>
          <w:szCs w:val="22"/>
          <w:lang w:val="hr-HR"/>
        </w:rPr>
        <w:t>obavljala</w:t>
      </w:r>
      <w:r w:rsidR="00B011FD" w:rsidRPr="00D86CC2">
        <w:rPr>
          <w:sz w:val="22"/>
          <w:szCs w:val="22"/>
          <w:lang w:val="hr-HR"/>
        </w:rPr>
        <w:t xml:space="preserve"> </w:t>
      </w:r>
      <w:r w:rsidRPr="00D86CC2">
        <w:rPr>
          <w:sz w:val="22"/>
          <w:szCs w:val="22"/>
          <w:lang w:val="hr-HR"/>
        </w:rPr>
        <w:t>djelatnost.</w:t>
      </w:r>
    </w:p>
    <w:p w14:paraId="7477F187" w14:textId="22E87C44" w:rsidR="0003462B" w:rsidRPr="00D86CC2" w:rsidRDefault="0003462B" w:rsidP="00D20BF3">
      <w:pPr>
        <w:numPr>
          <w:ilvl w:val="0"/>
          <w:numId w:val="37"/>
        </w:numPr>
        <w:jc w:val="both"/>
        <w:rPr>
          <w:sz w:val="22"/>
          <w:szCs w:val="22"/>
          <w:lang w:val="hr-HR"/>
        </w:rPr>
      </w:pPr>
      <w:r w:rsidRPr="00D86CC2">
        <w:rPr>
          <w:sz w:val="22"/>
          <w:szCs w:val="22"/>
          <w:lang w:val="hr-HR"/>
        </w:rPr>
        <w:t>Taksa za držanje sredstava za zabavne ig</w:t>
      </w:r>
      <w:r w:rsidR="00504840" w:rsidRPr="00D86CC2">
        <w:rPr>
          <w:sz w:val="22"/>
          <w:szCs w:val="22"/>
          <w:lang w:val="hr-HR"/>
        </w:rPr>
        <w:t xml:space="preserve">re i držanje aparata za </w:t>
      </w:r>
      <w:r w:rsidRPr="00D86CC2">
        <w:rPr>
          <w:sz w:val="22"/>
          <w:szCs w:val="22"/>
          <w:lang w:val="hr-HR"/>
        </w:rPr>
        <w:t>igre n</w:t>
      </w:r>
      <w:r w:rsidR="00504840" w:rsidRPr="00D86CC2">
        <w:rPr>
          <w:sz w:val="22"/>
          <w:szCs w:val="22"/>
          <w:lang w:val="hr-HR"/>
        </w:rPr>
        <w:t xml:space="preserve">a sreću koji donose novac će se </w:t>
      </w:r>
      <w:r w:rsidRPr="00D86CC2">
        <w:rPr>
          <w:sz w:val="22"/>
          <w:szCs w:val="22"/>
          <w:lang w:val="hr-HR"/>
        </w:rPr>
        <w:t>uma</w:t>
      </w:r>
      <w:r w:rsidR="00504840" w:rsidRPr="00D86CC2">
        <w:rPr>
          <w:sz w:val="22"/>
          <w:szCs w:val="22"/>
          <w:lang w:val="hr-HR"/>
        </w:rPr>
        <w:t>njiti za 50% ako se sredstva za</w:t>
      </w:r>
      <w:r w:rsidR="00B011FD" w:rsidRPr="00D86CC2">
        <w:rPr>
          <w:sz w:val="22"/>
          <w:szCs w:val="22"/>
          <w:lang w:val="hr-HR"/>
        </w:rPr>
        <w:t xml:space="preserve"> </w:t>
      </w:r>
      <w:r w:rsidRPr="00D86CC2">
        <w:rPr>
          <w:sz w:val="22"/>
          <w:szCs w:val="22"/>
          <w:lang w:val="hr-HR"/>
        </w:rPr>
        <w:t>igru počnu koristiti ili prestanu koristiti u drugom polugodištu.</w:t>
      </w:r>
    </w:p>
    <w:p w14:paraId="3879AD6C" w14:textId="77777777" w:rsidR="00DD54A4" w:rsidRPr="00D86CC2" w:rsidRDefault="00DD54A4" w:rsidP="0003462B">
      <w:pPr>
        <w:rPr>
          <w:sz w:val="22"/>
          <w:szCs w:val="22"/>
          <w:lang w:val="hr-HR"/>
        </w:rPr>
      </w:pPr>
    </w:p>
    <w:p w14:paraId="2EFED8EF" w14:textId="77777777" w:rsidR="0003462B" w:rsidRPr="00D86CC2" w:rsidRDefault="0003462B" w:rsidP="0003462B">
      <w:pPr>
        <w:rPr>
          <w:b/>
          <w:sz w:val="22"/>
          <w:szCs w:val="22"/>
          <w:lang w:val="hr-HR"/>
        </w:rPr>
      </w:pPr>
      <w:r w:rsidRPr="00D86CC2">
        <w:rPr>
          <w:b/>
          <w:sz w:val="22"/>
          <w:szCs w:val="22"/>
          <w:lang w:val="hr-HR"/>
        </w:rPr>
        <w:t xml:space="preserve">V </w:t>
      </w:r>
      <w:r w:rsidR="00D95B50" w:rsidRPr="00D86CC2">
        <w:rPr>
          <w:b/>
          <w:sz w:val="22"/>
          <w:szCs w:val="22"/>
          <w:lang w:val="hr-HR"/>
        </w:rPr>
        <w:t xml:space="preserve">- </w:t>
      </w:r>
      <w:r w:rsidRPr="00D86CC2">
        <w:rPr>
          <w:b/>
          <w:sz w:val="22"/>
          <w:szCs w:val="22"/>
          <w:lang w:val="hr-HR"/>
        </w:rPr>
        <w:t>NAČIN PLAĆANJA TAKSI</w:t>
      </w:r>
    </w:p>
    <w:p w14:paraId="01D5145B" w14:textId="77777777" w:rsidR="00D95B50" w:rsidRPr="00D86CC2" w:rsidRDefault="00D95B50" w:rsidP="00DD54A4">
      <w:pPr>
        <w:jc w:val="center"/>
        <w:rPr>
          <w:b/>
          <w:sz w:val="22"/>
          <w:szCs w:val="22"/>
          <w:lang w:val="hr-HR"/>
        </w:rPr>
      </w:pPr>
    </w:p>
    <w:p w14:paraId="667A9E21" w14:textId="77777777" w:rsidR="0003462B" w:rsidRPr="00D86CC2" w:rsidRDefault="00DD54A4" w:rsidP="00DD54A4">
      <w:pPr>
        <w:jc w:val="center"/>
        <w:rPr>
          <w:b/>
          <w:sz w:val="22"/>
          <w:szCs w:val="22"/>
          <w:lang w:val="hr-HR"/>
        </w:rPr>
      </w:pPr>
      <w:r w:rsidRPr="00D86CC2">
        <w:rPr>
          <w:b/>
          <w:sz w:val="22"/>
          <w:szCs w:val="22"/>
          <w:lang w:val="hr-HR"/>
        </w:rPr>
        <w:t>Član</w:t>
      </w:r>
      <w:r w:rsidR="0003462B" w:rsidRPr="00D86CC2">
        <w:rPr>
          <w:b/>
          <w:sz w:val="22"/>
          <w:szCs w:val="22"/>
          <w:lang w:val="hr-HR"/>
        </w:rPr>
        <w:t xml:space="preserve"> 11.</w:t>
      </w:r>
    </w:p>
    <w:p w14:paraId="0911453D" w14:textId="2E9B5606" w:rsidR="0003462B" w:rsidRPr="00D86CC2" w:rsidRDefault="0003462B" w:rsidP="00D20BF3">
      <w:pPr>
        <w:jc w:val="center"/>
        <w:rPr>
          <w:b/>
          <w:sz w:val="22"/>
          <w:szCs w:val="22"/>
          <w:lang w:val="hr-HR"/>
        </w:rPr>
      </w:pPr>
      <w:r w:rsidRPr="00D86CC2">
        <w:rPr>
          <w:b/>
          <w:sz w:val="22"/>
          <w:szCs w:val="22"/>
          <w:lang w:val="hr-HR"/>
        </w:rPr>
        <w:t>(Obračun i način plaćanja)</w:t>
      </w:r>
    </w:p>
    <w:p w14:paraId="7699F931" w14:textId="77777777" w:rsidR="00B011FD" w:rsidRPr="00D86CC2" w:rsidRDefault="00B011FD" w:rsidP="00B011FD">
      <w:pPr>
        <w:jc w:val="both"/>
        <w:rPr>
          <w:b/>
          <w:sz w:val="22"/>
          <w:szCs w:val="22"/>
          <w:lang w:val="hr-HR"/>
        </w:rPr>
      </w:pPr>
    </w:p>
    <w:p w14:paraId="0BF9CA4F" w14:textId="221D7AB4" w:rsidR="0003462B" w:rsidRPr="00D86CC2" w:rsidRDefault="0003462B" w:rsidP="00D20BF3">
      <w:pPr>
        <w:numPr>
          <w:ilvl w:val="0"/>
          <w:numId w:val="40"/>
        </w:numPr>
        <w:jc w:val="both"/>
        <w:rPr>
          <w:sz w:val="22"/>
          <w:szCs w:val="22"/>
          <w:lang w:val="hr-HR"/>
        </w:rPr>
      </w:pPr>
      <w:r w:rsidRPr="00D86CC2">
        <w:rPr>
          <w:sz w:val="22"/>
          <w:szCs w:val="22"/>
          <w:lang w:val="hr-HR"/>
        </w:rPr>
        <w:t>K</w:t>
      </w:r>
      <w:r w:rsidR="00D95B50" w:rsidRPr="00D86CC2">
        <w:rPr>
          <w:sz w:val="22"/>
          <w:szCs w:val="22"/>
          <w:lang w:val="hr-HR"/>
        </w:rPr>
        <w:t>omunalne takse su prihod Općine Pale</w:t>
      </w:r>
      <w:r w:rsidRPr="00D86CC2">
        <w:rPr>
          <w:sz w:val="22"/>
          <w:szCs w:val="22"/>
          <w:lang w:val="hr-HR"/>
        </w:rPr>
        <w:t>.</w:t>
      </w:r>
    </w:p>
    <w:p w14:paraId="08D2F5C5" w14:textId="1B17D879" w:rsidR="0003462B" w:rsidRPr="00D86CC2" w:rsidRDefault="0003462B" w:rsidP="00D20BF3">
      <w:pPr>
        <w:numPr>
          <w:ilvl w:val="0"/>
          <w:numId w:val="40"/>
        </w:numPr>
        <w:jc w:val="both"/>
        <w:rPr>
          <w:sz w:val="22"/>
          <w:szCs w:val="22"/>
          <w:lang w:val="hr-HR"/>
        </w:rPr>
      </w:pPr>
      <w:r w:rsidRPr="00D86CC2">
        <w:rPr>
          <w:sz w:val="22"/>
          <w:szCs w:val="22"/>
          <w:lang w:val="hr-HR"/>
        </w:rPr>
        <w:t>Ta</w:t>
      </w:r>
      <w:r w:rsidR="00D95B50" w:rsidRPr="00D86CC2">
        <w:rPr>
          <w:sz w:val="22"/>
          <w:szCs w:val="22"/>
          <w:lang w:val="hr-HR"/>
        </w:rPr>
        <w:t>ksa se plaća na depozitni račun Općine Pale</w:t>
      </w:r>
      <w:r w:rsidRPr="00D86CC2">
        <w:rPr>
          <w:sz w:val="22"/>
          <w:szCs w:val="22"/>
          <w:lang w:val="hr-HR"/>
        </w:rPr>
        <w:t xml:space="preserve"> sa naznakom vrste </w:t>
      </w:r>
      <w:r w:rsidR="00D95B50" w:rsidRPr="00D86CC2">
        <w:rPr>
          <w:sz w:val="22"/>
          <w:szCs w:val="22"/>
          <w:lang w:val="hr-HR"/>
        </w:rPr>
        <w:t>prihoda 722321, šifra općine 136</w:t>
      </w:r>
      <w:r w:rsidR="00B011FD" w:rsidRPr="00D86CC2">
        <w:rPr>
          <w:sz w:val="22"/>
          <w:szCs w:val="22"/>
          <w:lang w:val="hr-HR"/>
        </w:rPr>
        <w:t>, a u skladu s  Pravilnikom</w:t>
      </w:r>
      <w:r w:rsidRPr="00D86CC2">
        <w:rPr>
          <w:sz w:val="22"/>
          <w:szCs w:val="22"/>
          <w:lang w:val="hr-HR"/>
        </w:rPr>
        <w:t xml:space="preserve"> o načinu uplate javnih prihoda proračuna i vanproračunskih fondova na teritoriji Federacije BiH.</w:t>
      </w:r>
    </w:p>
    <w:p w14:paraId="202B3B78" w14:textId="7CD86675" w:rsidR="0003462B" w:rsidRPr="00D86CC2" w:rsidRDefault="0003462B" w:rsidP="00D20BF3">
      <w:pPr>
        <w:numPr>
          <w:ilvl w:val="0"/>
          <w:numId w:val="40"/>
        </w:numPr>
        <w:jc w:val="both"/>
        <w:rPr>
          <w:sz w:val="22"/>
          <w:szCs w:val="22"/>
          <w:lang w:val="hr-HR"/>
        </w:rPr>
      </w:pPr>
      <w:r w:rsidRPr="00D86CC2">
        <w:rPr>
          <w:sz w:val="22"/>
          <w:szCs w:val="22"/>
          <w:lang w:val="hr-HR"/>
        </w:rPr>
        <w:t>Utvrđena a neuplaćena taksena obveza iz č</w:t>
      </w:r>
      <w:r w:rsidR="00B011FD" w:rsidRPr="00D86CC2">
        <w:rPr>
          <w:sz w:val="22"/>
          <w:szCs w:val="22"/>
          <w:lang w:val="hr-HR"/>
        </w:rPr>
        <w:t>lana 2. stav 1. ta</w:t>
      </w:r>
      <w:r w:rsidR="00D95B50" w:rsidRPr="00D86CC2">
        <w:rPr>
          <w:sz w:val="22"/>
          <w:szCs w:val="22"/>
          <w:lang w:val="hr-HR"/>
        </w:rPr>
        <w:t xml:space="preserve">čke a), c) </w:t>
      </w:r>
      <w:r w:rsidRPr="00D86CC2">
        <w:rPr>
          <w:sz w:val="22"/>
          <w:szCs w:val="22"/>
          <w:lang w:val="hr-HR"/>
        </w:rPr>
        <w:t>i d) pla</w:t>
      </w:r>
      <w:r w:rsidR="00B011FD" w:rsidRPr="00D86CC2">
        <w:rPr>
          <w:sz w:val="22"/>
          <w:szCs w:val="22"/>
          <w:lang w:val="hr-HR"/>
        </w:rPr>
        <w:t xml:space="preserve">ća se u dvije jednake rate i to </w:t>
      </w:r>
      <w:r w:rsidRPr="00D86CC2">
        <w:rPr>
          <w:sz w:val="22"/>
          <w:szCs w:val="22"/>
          <w:lang w:val="hr-HR"/>
        </w:rPr>
        <w:t xml:space="preserve">prva </w:t>
      </w:r>
      <w:r w:rsidR="00D95B50" w:rsidRPr="00D86CC2">
        <w:rPr>
          <w:sz w:val="22"/>
          <w:szCs w:val="22"/>
          <w:lang w:val="hr-HR"/>
        </w:rPr>
        <w:t xml:space="preserve">rata (za prvih šest mjeseci) se </w:t>
      </w:r>
      <w:r w:rsidRPr="00D86CC2">
        <w:rPr>
          <w:sz w:val="22"/>
          <w:szCs w:val="22"/>
          <w:lang w:val="hr-HR"/>
        </w:rPr>
        <w:t>p</w:t>
      </w:r>
      <w:r w:rsidR="00D95B50" w:rsidRPr="00D86CC2">
        <w:rPr>
          <w:sz w:val="22"/>
          <w:szCs w:val="22"/>
          <w:lang w:val="hr-HR"/>
        </w:rPr>
        <w:t xml:space="preserve">laća u roku od osam radnih dana </w:t>
      </w:r>
      <w:r w:rsidRPr="00D86CC2">
        <w:rPr>
          <w:sz w:val="22"/>
          <w:szCs w:val="22"/>
          <w:lang w:val="hr-HR"/>
        </w:rPr>
        <w:t>od dana prijema rješenja, dok se druga ra</w:t>
      </w:r>
      <w:r w:rsidR="00D95B50" w:rsidRPr="00D86CC2">
        <w:rPr>
          <w:sz w:val="22"/>
          <w:szCs w:val="22"/>
          <w:lang w:val="hr-HR"/>
        </w:rPr>
        <w:t xml:space="preserve">ta (za preostalih šest mjeseci)  </w:t>
      </w:r>
      <w:r w:rsidR="00B011FD" w:rsidRPr="00D86CC2">
        <w:rPr>
          <w:sz w:val="22"/>
          <w:szCs w:val="22"/>
          <w:lang w:val="hr-HR"/>
        </w:rPr>
        <w:t>plaća do 01. jula</w:t>
      </w:r>
      <w:r w:rsidRPr="00D86CC2">
        <w:rPr>
          <w:sz w:val="22"/>
          <w:szCs w:val="22"/>
          <w:lang w:val="hr-HR"/>
        </w:rPr>
        <w:t xml:space="preserve"> tekuće godine.</w:t>
      </w:r>
    </w:p>
    <w:p w14:paraId="35952736" w14:textId="14DF81CE" w:rsidR="0003462B" w:rsidRPr="00D86CC2" w:rsidRDefault="0003462B" w:rsidP="00D20BF3">
      <w:pPr>
        <w:numPr>
          <w:ilvl w:val="0"/>
          <w:numId w:val="40"/>
        </w:numPr>
        <w:jc w:val="both"/>
        <w:rPr>
          <w:sz w:val="22"/>
          <w:szCs w:val="22"/>
          <w:lang w:val="hr-HR"/>
        </w:rPr>
      </w:pPr>
      <w:r w:rsidRPr="00D86CC2">
        <w:rPr>
          <w:sz w:val="22"/>
          <w:szCs w:val="22"/>
          <w:lang w:val="hr-HR"/>
        </w:rPr>
        <w:t>Taksu i</w:t>
      </w:r>
      <w:r w:rsidR="00B011FD" w:rsidRPr="00D86CC2">
        <w:rPr>
          <w:sz w:val="22"/>
          <w:szCs w:val="22"/>
          <w:lang w:val="hr-HR"/>
        </w:rPr>
        <w:t>z člana 2. stav 1. ta</w:t>
      </w:r>
      <w:r w:rsidR="00D95B50" w:rsidRPr="00D86CC2">
        <w:rPr>
          <w:sz w:val="22"/>
          <w:szCs w:val="22"/>
          <w:lang w:val="hr-HR"/>
        </w:rPr>
        <w:t xml:space="preserve">čke b), </w:t>
      </w:r>
      <w:r w:rsidRPr="00D86CC2">
        <w:rPr>
          <w:sz w:val="22"/>
          <w:szCs w:val="22"/>
          <w:lang w:val="hr-HR"/>
        </w:rPr>
        <w:t>e), g) i h), ove Odluke obveznik plaća u momentu nastanka taksene obveze.</w:t>
      </w:r>
    </w:p>
    <w:p w14:paraId="360E1A6F" w14:textId="5D837382" w:rsidR="0003462B" w:rsidRPr="00D86CC2" w:rsidRDefault="0003462B" w:rsidP="00D20BF3">
      <w:pPr>
        <w:numPr>
          <w:ilvl w:val="0"/>
          <w:numId w:val="40"/>
        </w:numPr>
        <w:jc w:val="both"/>
        <w:rPr>
          <w:sz w:val="22"/>
          <w:szCs w:val="22"/>
          <w:lang w:val="hr-HR"/>
        </w:rPr>
      </w:pPr>
      <w:r w:rsidRPr="00D86CC2">
        <w:rPr>
          <w:sz w:val="22"/>
          <w:szCs w:val="22"/>
          <w:lang w:val="hr-HR"/>
        </w:rPr>
        <w:t xml:space="preserve">Taksu </w:t>
      </w:r>
      <w:r w:rsidR="00B011FD" w:rsidRPr="00D86CC2">
        <w:rPr>
          <w:sz w:val="22"/>
          <w:szCs w:val="22"/>
          <w:lang w:val="hr-HR"/>
        </w:rPr>
        <w:t>iz člana 2. stav</w:t>
      </w:r>
      <w:r w:rsidR="00D95B50" w:rsidRPr="00D86CC2">
        <w:rPr>
          <w:sz w:val="22"/>
          <w:szCs w:val="22"/>
          <w:lang w:val="hr-HR"/>
        </w:rPr>
        <w:t xml:space="preserve"> 1. t</w:t>
      </w:r>
      <w:r w:rsidR="00B011FD" w:rsidRPr="00D86CC2">
        <w:rPr>
          <w:sz w:val="22"/>
          <w:szCs w:val="22"/>
          <w:lang w:val="hr-HR"/>
        </w:rPr>
        <w:t>a</w:t>
      </w:r>
      <w:r w:rsidR="00D95B50" w:rsidRPr="00D86CC2">
        <w:rPr>
          <w:sz w:val="22"/>
          <w:szCs w:val="22"/>
          <w:lang w:val="hr-HR"/>
        </w:rPr>
        <w:t xml:space="preserve">čka f) </w:t>
      </w:r>
      <w:r w:rsidRPr="00D86CC2">
        <w:rPr>
          <w:sz w:val="22"/>
          <w:szCs w:val="22"/>
          <w:lang w:val="hr-HR"/>
        </w:rPr>
        <w:t>ove Odluke plaća se kod nadlež</w:t>
      </w:r>
      <w:r w:rsidR="00D95B50" w:rsidRPr="00D86CC2">
        <w:rPr>
          <w:sz w:val="22"/>
          <w:szCs w:val="22"/>
          <w:lang w:val="hr-HR"/>
        </w:rPr>
        <w:t xml:space="preserve">nog </w:t>
      </w:r>
      <w:r w:rsidRPr="00D86CC2">
        <w:rPr>
          <w:sz w:val="22"/>
          <w:szCs w:val="22"/>
          <w:lang w:val="hr-HR"/>
        </w:rPr>
        <w:t>organa unaprijed, prije izdavanja rješenja o zauzimanju prostora, a srazmjerno vremenu za koje se odobrenje izdaje.</w:t>
      </w:r>
    </w:p>
    <w:p w14:paraId="5618E9AB" w14:textId="16F31A7F" w:rsidR="0003462B" w:rsidRPr="00D86CC2" w:rsidRDefault="0003462B" w:rsidP="00D20BF3">
      <w:pPr>
        <w:numPr>
          <w:ilvl w:val="0"/>
          <w:numId w:val="40"/>
        </w:numPr>
        <w:jc w:val="both"/>
        <w:rPr>
          <w:sz w:val="22"/>
          <w:szCs w:val="22"/>
          <w:lang w:val="hr-HR"/>
        </w:rPr>
      </w:pPr>
      <w:r w:rsidRPr="00D86CC2">
        <w:rPr>
          <w:sz w:val="22"/>
          <w:szCs w:val="22"/>
          <w:lang w:val="hr-HR"/>
        </w:rPr>
        <w:t>A</w:t>
      </w:r>
      <w:r w:rsidR="00240C75" w:rsidRPr="00D86CC2">
        <w:rPr>
          <w:sz w:val="22"/>
          <w:szCs w:val="22"/>
          <w:lang w:val="hr-HR"/>
        </w:rPr>
        <w:t>ko takseni obveznik u roku propi</w:t>
      </w:r>
      <w:r w:rsidRPr="00D86CC2">
        <w:rPr>
          <w:sz w:val="22"/>
          <w:szCs w:val="22"/>
          <w:lang w:val="hr-HR"/>
        </w:rPr>
        <w:t xml:space="preserve">san ovom Odlukom i Zakonom o komunalnim taksama Bosansko-podrinjskog </w:t>
      </w:r>
      <w:r w:rsidR="00240C75" w:rsidRPr="00D86CC2">
        <w:rPr>
          <w:sz w:val="22"/>
          <w:szCs w:val="22"/>
          <w:lang w:val="hr-HR"/>
        </w:rPr>
        <w:t xml:space="preserve">kantona Goražde ne izvrši </w:t>
      </w:r>
      <w:r w:rsidRPr="00D86CC2">
        <w:rPr>
          <w:sz w:val="22"/>
          <w:szCs w:val="22"/>
          <w:lang w:val="hr-HR"/>
        </w:rPr>
        <w:t>uplatu takse, nadležna Poreska uprav</w:t>
      </w:r>
      <w:r w:rsidR="00B011FD" w:rsidRPr="00D86CC2">
        <w:rPr>
          <w:sz w:val="22"/>
          <w:szCs w:val="22"/>
          <w:lang w:val="hr-HR"/>
        </w:rPr>
        <w:t>a će da izvrši naplatu u skladu s</w:t>
      </w:r>
      <w:r w:rsidR="00240C75" w:rsidRPr="00D86CC2">
        <w:rPr>
          <w:sz w:val="22"/>
          <w:szCs w:val="22"/>
          <w:lang w:val="hr-HR"/>
        </w:rPr>
        <w:t xml:space="preserve"> </w:t>
      </w:r>
      <w:r w:rsidRPr="00D86CC2">
        <w:rPr>
          <w:sz w:val="22"/>
          <w:szCs w:val="22"/>
          <w:lang w:val="hr-HR"/>
        </w:rPr>
        <w:t>odredbama Zakona o poreskoj upravi u Federaciji BiH.</w:t>
      </w:r>
    </w:p>
    <w:p w14:paraId="14C91AB1" w14:textId="77777777" w:rsidR="00D95B50" w:rsidRPr="00D86CC2" w:rsidRDefault="00D95B50" w:rsidP="0003462B">
      <w:pPr>
        <w:rPr>
          <w:sz w:val="22"/>
          <w:szCs w:val="22"/>
          <w:lang w:val="hr-HR"/>
        </w:rPr>
      </w:pPr>
    </w:p>
    <w:p w14:paraId="0211BC6A" w14:textId="77777777" w:rsidR="0003462B" w:rsidRPr="00D86CC2" w:rsidRDefault="00DD54A4" w:rsidP="00DD54A4">
      <w:pPr>
        <w:jc w:val="center"/>
        <w:rPr>
          <w:b/>
          <w:sz w:val="22"/>
          <w:szCs w:val="22"/>
          <w:lang w:val="hr-HR"/>
        </w:rPr>
      </w:pPr>
      <w:r w:rsidRPr="00D86CC2">
        <w:rPr>
          <w:b/>
          <w:sz w:val="22"/>
          <w:szCs w:val="22"/>
          <w:lang w:val="hr-HR"/>
        </w:rPr>
        <w:t>Član</w:t>
      </w:r>
      <w:r w:rsidR="0003462B" w:rsidRPr="00D86CC2">
        <w:rPr>
          <w:b/>
          <w:sz w:val="22"/>
          <w:szCs w:val="22"/>
          <w:lang w:val="hr-HR"/>
        </w:rPr>
        <w:t xml:space="preserve"> 12.</w:t>
      </w:r>
    </w:p>
    <w:p w14:paraId="7D75E640" w14:textId="77777777" w:rsidR="00D95B50" w:rsidRPr="00D86CC2" w:rsidRDefault="00D95B50" w:rsidP="0003462B">
      <w:pPr>
        <w:rPr>
          <w:sz w:val="22"/>
          <w:szCs w:val="22"/>
          <w:lang w:val="hr-HR"/>
        </w:rPr>
      </w:pPr>
    </w:p>
    <w:p w14:paraId="2F0F2ADA" w14:textId="77777777" w:rsidR="0003462B" w:rsidRPr="00D86CC2" w:rsidRDefault="0003462B" w:rsidP="00D20BF3">
      <w:pPr>
        <w:jc w:val="center"/>
        <w:rPr>
          <w:b/>
          <w:sz w:val="22"/>
          <w:szCs w:val="22"/>
          <w:lang w:val="hr-HR"/>
        </w:rPr>
      </w:pPr>
      <w:r w:rsidRPr="00D86CC2">
        <w:rPr>
          <w:b/>
          <w:sz w:val="22"/>
          <w:szCs w:val="22"/>
          <w:lang w:val="hr-HR"/>
        </w:rPr>
        <w:t>(Povrat takse)</w:t>
      </w:r>
    </w:p>
    <w:p w14:paraId="73EBB280" w14:textId="77777777" w:rsidR="00D95B50" w:rsidRPr="00D86CC2" w:rsidRDefault="00D95B50" w:rsidP="0003462B">
      <w:pPr>
        <w:rPr>
          <w:sz w:val="22"/>
          <w:szCs w:val="22"/>
          <w:lang w:val="hr-HR"/>
        </w:rPr>
      </w:pPr>
    </w:p>
    <w:p w14:paraId="342BD961" w14:textId="4118321A" w:rsidR="0003462B" w:rsidRPr="00D86CC2" w:rsidRDefault="0003462B" w:rsidP="00D20BF3">
      <w:pPr>
        <w:numPr>
          <w:ilvl w:val="0"/>
          <w:numId w:val="42"/>
        </w:numPr>
        <w:jc w:val="both"/>
        <w:rPr>
          <w:sz w:val="22"/>
          <w:szCs w:val="22"/>
          <w:lang w:val="hr-HR"/>
        </w:rPr>
      </w:pPr>
      <w:r w:rsidRPr="00D86CC2">
        <w:rPr>
          <w:sz w:val="22"/>
          <w:szCs w:val="22"/>
          <w:lang w:val="hr-HR"/>
        </w:rPr>
        <w:t>Obve</w:t>
      </w:r>
      <w:r w:rsidR="00D95B50" w:rsidRPr="00D86CC2">
        <w:rPr>
          <w:sz w:val="22"/>
          <w:szCs w:val="22"/>
          <w:lang w:val="hr-HR"/>
        </w:rPr>
        <w:t xml:space="preserve">znik takse kod kojeg je taksa i </w:t>
      </w:r>
      <w:r w:rsidRPr="00D86CC2">
        <w:rPr>
          <w:sz w:val="22"/>
          <w:szCs w:val="22"/>
          <w:lang w:val="hr-HR"/>
        </w:rPr>
        <w:t>kamata naplaćena, a koju nije bio dužan platiti, ima pravo na povrat sredstava.</w:t>
      </w:r>
    </w:p>
    <w:p w14:paraId="113F21E7" w14:textId="5D77F725" w:rsidR="0003462B" w:rsidRPr="00D86CC2" w:rsidRDefault="0003462B" w:rsidP="00D20BF3">
      <w:pPr>
        <w:numPr>
          <w:ilvl w:val="0"/>
          <w:numId w:val="42"/>
        </w:numPr>
        <w:jc w:val="both"/>
        <w:rPr>
          <w:sz w:val="22"/>
          <w:szCs w:val="22"/>
          <w:lang w:val="hr-HR"/>
        </w:rPr>
      </w:pPr>
      <w:r w:rsidRPr="00D86CC2">
        <w:rPr>
          <w:sz w:val="22"/>
          <w:szCs w:val="22"/>
          <w:lang w:val="hr-HR"/>
        </w:rPr>
        <w:t xml:space="preserve">Zahtjev za povrat sredstava sa </w:t>
      </w:r>
      <w:r w:rsidR="007E795E" w:rsidRPr="00D86CC2">
        <w:rPr>
          <w:sz w:val="22"/>
          <w:szCs w:val="22"/>
          <w:lang w:val="hr-HR"/>
        </w:rPr>
        <w:t>dokumentacijom se podnosi Porezn</w:t>
      </w:r>
      <w:r w:rsidRPr="00D86CC2">
        <w:rPr>
          <w:sz w:val="22"/>
          <w:szCs w:val="22"/>
          <w:lang w:val="hr-HR"/>
        </w:rPr>
        <w:t>oj upravi.</w:t>
      </w:r>
    </w:p>
    <w:p w14:paraId="3E044F38" w14:textId="5E513243" w:rsidR="0003462B" w:rsidRPr="00D86CC2" w:rsidRDefault="007E795E" w:rsidP="00D20BF3">
      <w:pPr>
        <w:numPr>
          <w:ilvl w:val="0"/>
          <w:numId w:val="42"/>
        </w:numPr>
        <w:jc w:val="both"/>
        <w:rPr>
          <w:sz w:val="22"/>
          <w:szCs w:val="22"/>
          <w:lang w:val="hr-HR"/>
        </w:rPr>
      </w:pPr>
      <w:r w:rsidRPr="00D86CC2">
        <w:rPr>
          <w:sz w:val="22"/>
          <w:szCs w:val="22"/>
          <w:lang w:val="hr-HR"/>
        </w:rPr>
        <w:t>Porezn</w:t>
      </w:r>
      <w:r w:rsidR="0003462B" w:rsidRPr="00D86CC2">
        <w:rPr>
          <w:sz w:val="22"/>
          <w:szCs w:val="22"/>
          <w:lang w:val="hr-HR"/>
        </w:rPr>
        <w:t xml:space="preserve">a </w:t>
      </w:r>
      <w:r w:rsidRPr="00D86CC2">
        <w:rPr>
          <w:sz w:val="22"/>
          <w:szCs w:val="22"/>
          <w:lang w:val="hr-HR"/>
        </w:rPr>
        <w:t>uprava će o zahtjevu odlučiti u skladu s</w:t>
      </w:r>
      <w:r w:rsidR="0003462B" w:rsidRPr="00D86CC2">
        <w:rPr>
          <w:sz w:val="22"/>
          <w:szCs w:val="22"/>
          <w:lang w:val="hr-HR"/>
        </w:rPr>
        <w:t xml:space="preserve"> odredbama Zakona o Poreskoj upravi u Federaciji BiH.</w:t>
      </w:r>
    </w:p>
    <w:p w14:paraId="465FE8F1" w14:textId="3F6E288F" w:rsidR="00D95B50" w:rsidRDefault="00D95B50" w:rsidP="0003462B">
      <w:pPr>
        <w:rPr>
          <w:sz w:val="22"/>
          <w:szCs w:val="22"/>
          <w:lang w:val="hr-HR"/>
        </w:rPr>
      </w:pPr>
    </w:p>
    <w:p w14:paraId="0016BDA9" w14:textId="0376A95B" w:rsidR="00D20BF3" w:rsidRDefault="00D20BF3" w:rsidP="0003462B">
      <w:pPr>
        <w:rPr>
          <w:sz w:val="22"/>
          <w:szCs w:val="22"/>
          <w:lang w:val="hr-HR"/>
        </w:rPr>
      </w:pPr>
    </w:p>
    <w:p w14:paraId="7A4BBAEF" w14:textId="77777777" w:rsidR="00D20BF3" w:rsidRPr="00D86CC2" w:rsidRDefault="00D20BF3" w:rsidP="0003462B">
      <w:pPr>
        <w:rPr>
          <w:sz w:val="22"/>
          <w:szCs w:val="22"/>
          <w:lang w:val="hr-HR"/>
        </w:rPr>
      </w:pPr>
    </w:p>
    <w:p w14:paraId="687837F8" w14:textId="77777777" w:rsidR="0003462B" w:rsidRPr="00D86CC2" w:rsidRDefault="0003462B" w:rsidP="0003462B">
      <w:pPr>
        <w:rPr>
          <w:b/>
          <w:sz w:val="22"/>
          <w:szCs w:val="22"/>
          <w:lang w:val="hr-HR"/>
        </w:rPr>
      </w:pPr>
      <w:r w:rsidRPr="00D86CC2">
        <w:rPr>
          <w:b/>
          <w:sz w:val="22"/>
          <w:szCs w:val="22"/>
          <w:lang w:val="hr-HR"/>
        </w:rPr>
        <w:lastRenderedPageBreak/>
        <w:t xml:space="preserve">VI </w:t>
      </w:r>
      <w:r w:rsidR="00D95B50" w:rsidRPr="00D86CC2">
        <w:rPr>
          <w:b/>
          <w:sz w:val="22"/>
          <w:szCs w:val="22"/>
          <w:lang w:val="hr-HR"/>
        </w:rPr>
        <w:t xml:space="preserve">- </w:t>
      </w:r>
      <w:r w:rsidRPr="00D86CC2">
        <w:rPr>
          <w:b/>
          <w:sz w:val="22"/>
          <w:szCs w:val="22"/>
          <w:lang w:val="hr-HR"/>
        </w:rPr>
        <w:t>PRELAZNE I ZAVRŠNE ODREDBE</w:t>
      </w:r>
    </w:p>
    <w:p w14:paraId="67081DCD" w14:textId="77777777" w:rsidR="00240C75" w:rsidRPr="00D86CC2" w:rsidRDefault="00240C75" w:rsidP="0003462B">
      <w:pPr>
        <w:rPr>
          <w:b/>
          <w:sz w:val="22"/>
          <w:szCs w:val="22"/>
          <w:lang w:val="hr-HR"/>
        </w:rPr>
      </w:pPr>
    </w:p>
    <w:p w14:paraId="3D6C3337" w14:textId="77777777" w:rsidR="0003462B" w:rsidRPr="00D86CC2" w:rsidRDefault="00DD54A4" w:rsidP="00DD54A4">
      <w:pPr>
        <w:jc w:val="center"/>
        <w:rPr>
          <w:b/>
          <w:sz w:val="22"/>
          <w:szCs w:val="22"/>
          <w:lang w:val="hr-HR"/>
        </w:rPr>
      </w:pPr>
      <w:r w:rsidRPr="00D86CC2">
        <w:rPr>
          <w:b/>
          <w:sz w:val="22"/>
          <w:szCs w:val="22"/>
          <w:lang w:val="hr-HR"/>
        </w:rPr>
        <w:t>Član</w:t>
      </w:r>
      <w:r w:rsidR="0003462B" w:rsidRPr="00D86CC2">
        <w:rPr>
          <w:b/>
          <w:sz w:val="22"/>
          <w:szCs w:val="22"/>
          <w:lang w:val="hr-HR"/>
        </w:rPr>
        <w:t xml:space="preserve"> 13.</w:t>
      </w:r>
    </w:p>
    <w:p w14:paraId="3A4E01CF" w14:textId="77777777" w:rsidR="0003462B" w:rsidRPr="00D86CC2" w:rsidRDefault="0003462B" w:rsidP="00D20BF3">
      <w:pPr>
        <w:jc w:val="center"/>
        <w:rPr>
          <w:b/>
          <w:sz w:val="22"/>
          <w:szCs w:val="22"/>
          <w:lang w:val="hr-HR"/>
        </w:rPr>
      </w:pPr>
      <w:r w:rsidRPr="00D86CC2">
        <w:rPr>
          <w:b/>
          <w:sz w:val="22"/>
          <w:szCs w:val="22"/>
          <w:lang w:val="hr-HR"/>
        </w:rPr>
        <w:t>(Započeti neokončani postupci)</w:t>
      </w:r>
    </w:p>
    <w:p w14:paraId="5DA834D8" w14:textId="77777777" w:rsidR="007E795E" w:rsidRPr="00D86CC2" w:rsidRDefault="007E795E" w:rsidP="0003462B">
      <w:pPr>
        <w:rPr>
          <w:b/>
          <w:sz w:val="22"/>
          <w:szCs w:val="22"/>
          <w:lang w:val="hr-HR"/>
        </w:rPr>
      </w:pPr>
    </w:p>
    <w:p w14:paraId="190029B9" w14:textId="14FEB61E" w:rsidR="0003462B" w:rsidRPr="00D86CC2" w:rsidRDefault="0003462B" w:rsidP="00D20BF3">
      <w:pPr>
        <w:jc w:val="both"/>
        <w:rPr>
          <w:sz w:val="22"/>
          <w:szCs w:val="22"/>
          <w:lang w:val="hr-HR"/>
        </w:rPr>
      </w:pPr>
      <w:r w:rsidRPr="00D86CC2">
        <w:rPr>
          <w:sz w:val="22"/>
          <w:szCs w:val="22"/>
          <w:lang w:val="hr-HR"/>
        </w:rPr>
        <w:t>Postu</w:t>
      </w:r>
      <w:r w:rsidR="0069420D" w:rsidRPr="00D86CC2">
        <w:rPr>
          <w:sz w:val="22"/>
          <w:szCs w:val="22"/>
          <w:lang w:val="hr-HR"/>
        </w:rPr>
        <w:t>pci razreza visine iznosa takse</w:t>
      </w:r>
      <w:r w:rsidR="00240C75" w:rsidRPr="00D86CC2">
        <w:rPr>
          <w:sz w:val="22"/>
          <w:szCs w:val="22"/>
          <w:lang w:val="hr-HR"/>
        </w:rPr>
        <w:t xml:space="preserve"> </w:t>
      </w:r>
      <w:r w:rsidRPr="00D86CC2">
        <w:rPr>
          <w:sz w:val="22"/>
          <w:szCs w:val="22"/>
          <w:lang w:val="hr-HR"/>
        </w:rPr>
        <w:t>ko</w:t>
      </w:r>
      <w:r w:rsidR="00240C75" w:rsidRPr="00D86CC2">
        <w:rPr>
          <w:sz w:val="22"/>
          <w:szCs w:val="22"/>
          <w:lang w:val="hr-HR"/>
        </w:rPr>
        <w:t xml:space="preserve">ji nisu pravosnažno okončani do </w:t>
      </w:r>
      <w:r w:rsidRPr="00D86CC2">
        <w:rPr>
          <w:sz w:val="22"/>
          <w:szCs w:val="22"/>
          <w:lang w:val="hr-HR"/>
        </w:rPr>
        <w:t>da</w:t>
      </w:r>
      <w:r w:rsidR="007E795E" w:rsidRPr="00D86CC2">
        <w:rPr>
          <w:sz w:val="22"/>
          <w:szCs w:val="22"/>
          <w:lang w:val="hr-HR"/>
        </w:rPr>
        <w:t xml:space="preserve">na stupanja na snagu ove Odluke </w:t>
      </w:r>
      <w:r w:rsidR="00240C75" w:rsidRPr="00D86CC2">
        <w:rPr>
          <w:sz w:val="22"/>
          <w:szCs w:val="22"/>
          <w:lang w:val="hr-HR"/>
        </w:rPr>
        <w:t xml:space="preserve">bit će okončani prema odredbama </w:t>
      </w:r>
      <w:r w:rsidRPr="00D86CC2">
        <w:rPr>
          <w:sz w:val="22"/>
          <w:szCs w:val="22"/>
          <w:lang w:val="hr-HR"/>
        </w:rPr>
        <w:t>ove Odluke.</w:t>
      </w:r>
    </w:p>
    <w:p w14:paraId="364D5D39" w14:textId="77777777" w:rsidR="00240C75" w:rsidRPr="00D86CC2" w:rsidRDefault="00240C75" w:rsidP="0003462B">
      <w:pPr>
        <w:rPr>
          <w:sz w:val="22"/>
          <w:szCs w:val="22"/>
          <w:lang w:val="hr-HR"/>
        </w:rPr>
      </w:pPr>
    </w:p>
    <w:p w14:paraId="50FE2454" w14:textId="77777777" w:rsidR="0003462B" w:rsidRPr="00D86CC2" w:rsidRDefault="00DD54A4" w:rsidP="00DD54A4">
      <w:pPr>
        <w:jc w:val="center"/>
        <w:rPr>
          <w:b/>
          <w:sz w:val="22"/>
          <w:szCs w:val="22"/>
          <w:lang w:val="hr-HR"/>
        </w:rPr>
      </w:pPr>
      <w:r w:rsidRPr="00D86CC2">
        <w:rPr>
          <w:b/>
          <w:sz w:val="22"/>
          <w:szCs w:val="22"/>
          <w:lang w:val="hr-HR"/>
        </w:rPr>
        <w:t>Član</w:t>
      </w:r>
      <w:r w:rsidR="0003462B" w:rsidRPr="00D86CC2">
        <w:rPr>
          <w:b/>
          <w:sz w:val="22"/>
          <w:szCs w:val="22"/>
          <w:lang w:val="hr-HR"/>
        </w:rPr>
        <w:t xml:space="preserve"> 14.</w:t>
      </w:r>
    </w:p>
    <w:p w14:paraId="50A5CB3E" w14:textId="77777777" w:rsidR="0003462B" w:rsidRPr="00D86CC2" w:rsidRDefault="0003462B" w:rsidP="00D20BF3">
      <w:pPr>
        <w:jc w:val="center"/>
        <w:rPr>
          <w:b/>
          <w:sz w:val="22"/>
          <w:szCs w:val="22"/>
          <w:lang w:val="hr-HR"/>
        </w:rPr>
      </w:pPr>
      <w:r w:rsidRPr="00D86CC2">
        <w:rPr>
          <w:b/>
          <w:sz w:val="22"/>
          <w:szCs w:val="22"/>
          <w:lang w:val="hr-HR"/>
        </w:rPr>
        <w:t>(Nadzor i kontrola prijave)</w:t>
      </w:r>
    </w:p>
    <w:p w14:paraId="0372F666" w14:textId="77777777" w:rsidR="007E795E" w:rsidRPr="00D86CC2" w:rsidRDefault="007E795E" w:rsidP="0003462B">
      <w:pPr>
        <w:rPr>
          <w:b/>
          <w:sz w:val="22"/>
          <w:szCs w:val="22"/>
          <w:lang w:val="hr-HR"/>
        </w:rPr>
      </w:pPr>
    </w:p>
    <w:p w14:paraId="6C63579B" w14:textId="7571BAEC" w:rsidR="0003462B" w:rsidRPr="00D86CC2" w:rsidRDefault="0003462B" w:rsidP="00D20BF3">
      <w:pPr>
        <w:numPr>
          <w:ilvl w:val="0"/>
          <w:numId w:val="44"/>
        </w:numPr>
        <w:jc w:val="both"/>
        <w:rPr>
          <w:sz w:val="22"/>
          <w:szCs w:val="22"/>
          <w:lang w:val="hr-HR"/>
        </w:rPr>
      </w:pPr>
      <w:r w:rsidRPr="00D86CC2">
        <w:rPr>
          <w:sz w:val="22"/>
          <w:szCs w:val="22"/>
          <w:lang w:val="hr-HR"/>
        </w:rPr>
        <w:t>Nadz</w:t>
      </w:r>
      <w:r w:rsidR="00240C75" w:rsidRPr="00D86CC2">
        <w:rPr>
          <w:sz w:val="22"/>
          <w:szCs w:val="22"/>
          <w:lang w:val="hr-HR"/>
        </w:rPr>
        <w:t xml:space="preserve">or i kontrolu prijave, obračuna </w:t>
      </w:r>
      <w:r w:rsidRPr="00D86CC2">
        <w:rPr>
          <w:sz w:val="22"/>
          <w:szCs w:val="22"/>
          <w:lang w:val="hr-HR"/>
        </w:rPr>
        <w:t>i plaćanja komunalne takse vrši Porez</w:t>
      </w:r>
      <w:r w:rsidR="007E795E" w:rsidRPr="00D86CC2">
        <w:rPr>
          <w:sz w:val="22"/>
          <w:szCs w:val="22"/>
          <w:lang w:val="hr-HR"/>
        </w:rPr>
        <w:t>na uprava u</w:t>
      </w:r>
      <w:r w:rsidR="0069420D" w:rsidRPr="00D86CC2">
        <w:rPr>
          <w:sz w:val="22"/>
          <w:szCs w:val="22"/>
          <w:lang w:val="hr-HR"/>
        </w:rPr>
        <w:t>z saradnju</w:t>
      </w:r>
      <w:r w:rsidR="007E795E" w:rsidRPr="00D86CC2">
        <w:rPr>
          <w:sz w:val="22"/>
          <w:szCs w:val="22"/>
          <w:lang w:val="hr-HR"/>
        </w:rPr>
        <w:t xml:space="preserve"> sa Službom </w:t>
      </w:r>
      <w:r w:rsidRPr="00D86CC2">
        <w:rPr>
          <w:sz w:val="22"/>
          <w:szCs w:val="22"/>
          <w:lang w:val="hr-HR"/>
        </w:rPr>
        <w:t xml:space="preserve">za </w:t>
      </w:r>
      <w:r w:rsidR="007E795E" w:rsidRPr="00D86CC2">
        <w:rPr>
          <w:sz w:val="22"/>
          <w:szCs w:val="22"/>
          <w:lang w:val="hr-HR"/>
        </w:rPr>
        <w:t>privredu</w:t>
      </w:r>
      <w:r w:rsidR="00240C75" w:rsidRPr="00D86CC2">
        <w:rPr>
          <w:sz w:val="22"/>
          <w:szCs w:val="22"/>
          <w:lang w:val="hr-HR"/>
        </w:rPr>
        <w:t xml:space="preserve"> i financije Općine </w:t>
      </w:r>
      <w:r w:rsidR="007E795E" w:rsidRPr="00D86CC2">
        <w:rPr>
          <w:sz w:val="22"/>
          <w:szCs w:val="22"/>
          <w:lang w:val="hr-HR"/>
        </w:rPr>
        <w:t>Pale</w:t>
      </w:r>
      <w:r w:rsidRPr="00D86CC2">
        <w:rPr>
          <w:sz w:val="22"/>
          <w:szCs w:val="22"/>
          <w:lang w:val="hr-HR"/>
        </w:rPr>
        <w:t>, u okviru pojedinačnih nadležnosti.</w:t>
      </w:r>
    </w:p>
    <w:p w14:paraId="3A24CA1F" w14:textId="3B799B12" w:rsidR="0003462B" w:rsidRPr="00D86CC2" w:rsidRDefault="0003462B" w:rsidP="00D20BF3">
      <w:pPr>
        <w:numPr>
          <w:ilvl w:val="0"/>
          <w:numId w:val="44"/>
        </w:numPr>
        <w:jc w:val="both"/>
        <w:rPr>
          <w:sz w:val="22"/>
          <w:szCs w:val="22"/>
          <w:lang w:val="hr-HR"/>
        </w:rPr>
      </w:pPr>
      <w:r w:rsidRPr="00D86CC2">
        <w:rPr>
          <w:sz w:val="22"/>
          <w:szCs w:val="22"/>
          <w:lang w:val="hr-HR"/>
        </w:rPr>
        <w:t xml:space="preserve">Porezna uprava će Službi za gospodarstvo i financije </w:t>
      </w:r>
      <w:r w:rsidR="00D86CC2" w:rsidRPr="00D86CC2">
        <w:rPr>
          <w:sz w:val="22"/>
          <w:szCs w:val="22"/>
          <w:lang w:val="hr-HR"/>
        </w:rPr>
        <w:t>Općina</w:t>
      </w:r>
      <w:r w:rsidR="007E795E" w:rsidRPr="00D86CC2">
        <w:rPr>
          <w:sz w:val="22"/>
          <w:szCs w:val="22"/>
          <w:lang w:val="hr-HR"/>
        </w:rPr>
        <w:t xml:space="preserve"> </w:t>
      </w:r>
      <w:r w:rsidR="00D86CC2" w:rsidRPr="00D86CC2">
        <w:rPr>
          <w:sz w:val="22"/>
          <w:szCs w:val="22"/>
          <w:lang w:val="hr-HR"/>
        </w:rPr>
        <w:t>Pale</w:t>
      </w:r>
      <w:r w:rsidR="00240C75" w:rsidRPr="00D86CC2">
        <w:rPr>
          <w:sz w:val="22"/>
          <w:szCs w:val="22"/>
          <w:lang w:val="hr-HR"/>
        </w:rPr>
        <w:t xml:space="preserve"> polu</w:t>
      </w:r>
      <w:r w:rsidRPr="00D86CC2">
        <w:rPr>
          <w:sz w:val="22"/>
          <w:szCs w:val="22"/>
          <w:lang w:val="hr-HR"/>
        </w:rPr>
        <w:t>godišnje dostavljati informaciju o prove</w:t>
      </w:r>
      <w:r w:rsidR="007E795E" w:rsidRPr="00D86CC2">
        <w:rPr>
          <w:sz w:val="22"/>
          <w:szCs w:val="22"/>
          <w:lang w:val="hr-HR"/>
        </w:rPr>
        <w:t xml:space="preserve">dbi obveza po osnovu </w:t>
      </w:r>
      <w:r w:rsidR="00240C75" w:rsidRPr="00D86CC2">
        <w:rPr>
          <w:sz w:val="22"/>
          <w:szCs w:val="22"/>
          <w:lang w:val="hr-HR"/>
        </w:rPr>
        <w:t xml:space="preserve"> komunalne </w:t>
      </w:r>
      <w:r w:rsidRPr="00D86CC2">
        <w:rPr>
          <w:sz w:val="22"/>
          <w:szCs w:val="22"/>
          <w:lang w:val="hr-HR"/>
        </w:rPr>
        <w:t>takse.</w:t>
      </w:r>
    </w:p>
    <w:p w14:paraId="306AE7FF" w14:textId="77777777" w:rsidR="0069420D" w:rsidRPr="00D86CC2" w:rsidRDefault="0069420D" w:rsidP="00DD54A4">
      <w:pPr>
        <w:jc w:val="center"/>
        <w:rPr>
          <w:b/>
          <w:sz w:val="22"/>
          <w:szCs w:val="22"/>
          <w:lang w:val="hr-HR"/>
        </w:rPr>
      </w:pPr>
    </w:p>
    <w:p w14:paraId="1052E839" w14:textId="77777777" w:rsidR="0003462B" w:rsidRPr="00D86CC2" w:rsidRDefault="00DD54A4" w:rsidP="00DD54A4">
      <w:pPr>
        <w:jc w:val="center"/>
        <w:rPr>
          <w:b/>
          <w:sz w:val="22"/>
          <w:szCs w:val="22"/>
          <w:lang w:val="hr-HR"/>
        </w:rPr>
      </w:pPr>
      <w:r w:rsidRPr="00D86CC2">
        <w:rPr>
          <w:b/>
          <w:sz w:val="22"/>
          <w:szCs w:val="22"/>
          <w:lang w:val="hr-HR"/>
        </w:rPr>
        <w:t>Član</w:t>
      </w:r>
      <w:r w:rsidR="0003462B" w:rsidRPr="00D86CC2">
        <w:rPr>
          <w:b/>
          <w:sz w:val="22"/>
          <w:szCs w:val="22"/>
          <w:lang w:val="hr-HR"/>
        </w:rPr>
        <w:t xml:space="preserve"> 15.</w:t>
      </w:r>
    </w:p>
    <w:p w14:paraId="37FAC3C3" w14:textId="77777777" w:rsidR="0003462B" w:rsidRPr="00D86CC2" w:rsidRDefault="00DD54A4" w:rsidP="00D20BF3">
      <w:pPr>
        <w:jc w:val="center"/>
        <w:rPr>
          <w:b/>
          <w:sz w:val="22"/>
          <w:szCs w:val="22"/>
          <w:lang w:val="hr-HR"/>
        </w:rPr>
      </w:pPr>
      <w:r w:rsidRPr="00D86CC2">
        <w:rPr>
          <w:b/>
          <w:sz w:val="22"/>
          <w:szCs w:val="22"/>
          <w:lang w:val="hr-HR"/>
        </w:rPr>
        <w:t xml:space="preserve">(Nadležni organi </w:t>
      </w:r>
      <w:r w:rsidR="0003462B" w:rsidRPr="00D86CC2">
        <w:rPr>
          <w:b/>
          <w:sz w:val="22"/>
          <w:szCs w:val="22"/>
          <w:lang w:val="hr-HR"/>
        </w:rPr>
        <w:t>za provođenje ove Odluke)</w:t>
      </w:r>
    </w:p>
    <w:p w14:paraId="2A34F0E0" w14:textId="77777777" w:rsidR="007E795E" w:rsidRPr="00D86CC2" w:rsidRDefault="007E795E" w:rsidP="0003462B">
      <w:pPr>
        <w:rPr>
          <w:b/>
          <w:sz w:val="22"/>
          <w:szCs w:val="22"/>
          <w:lang w:val="hr-HR"/>
        </w:rPr>
      </w:pPr>
    </w:p>
    <w:p w14:paraId="4C097D78" w14:textId="325546CC" w:rsidR="0003462B" w:rsidRPr="00D86CC2" w:rsidRDefault="0003462B" w:rsidP="0003462B">
      <w:pPr>
        <w:rPr>
          <w:sz w:val="22"/>
          <w:szCs w:val="22"/>
          <w:lang w:val="hr-HR"/>
        </w:rPr>
      </w:pPr>
      <w:r w:rsidRPr="00D86CC2">
        <w:rPr>
          <w:sz w:val="22"/>
          <w:szCs w:val="22"/>
          <w:lang w:val="hr-HR"/>
        </w:rPr>
        <w:t>Za</w:t>
      </w:r>
      <w:r w:rsidR="00DD54A4" w:rsidRPr="00D86CC2">
        <w:rPr>
          <w:sz w:val="22"/>
          <w:szCs w:val="22"/>
          <w:lang w:val="hr-HR"/>
        </w:rPr>
        <w:t xml:space="preserve"> provođenje ove Odluke zadužuje </w:t>
      </w:r>
      <w:r w:rsidRPr="00D86CC2">
        <w:rPr>
          <w:sz w:val="22"/>
          <w:szCs w:val="22"/>
          <w:lang w:val="hr-HR"/>
        </w:rPr>
        <w:t xml:space="preserve">se </w:t>
      </w:r>
      <w:r w:rsidR="00DD54A4" w:rsidRPr="00D86CC2">
        <w:rPr>
          <w:sz w:val="22"/>
          <w:szCs w:val="22"/>
          <w:lang w:val="hr-HR"/>
        </w:rPr>
        <w:t xml:space="preserve">Kantonalni porezni ured Goražde </w:t>
      </w:r>
      <w:r w:rsidRPr="00D86CC2">
        <w:rPr>
          <w:sz w:val="22"/>
          <w:szCs w:val="22"/>
          <w:lang w:val="hr-HR"/>
        </w:rPr>
        <w:t>- Porezna ispostava Goražde.</w:t>
      </w:r>
    </w:p>
    <w:p w14:paraId="231F31FF" w14:textId="77777777" w:rsidR="00240C75" w:rsidRPr="00D86CC2" w:rsidRDefault="00240C75" w:rsidP="00DD54A4">
      <w:pPr>
        <w:jc w:val="center"/>
        <w:rPr>
          <w:b/>
          <w:sz w:val="22"/>
          <w:szCs w:val="22"/>
          <w:lang w:val="hr-HR"/>
        </w:rPr>
      </w:pPr>
    </w:p>
    <w:p w14:paraId="7ECDCF76" w14:textId="77777777" w:rsidR="0003462B" w:rsidRPr="00D86CC2" w:rsidRDefault="00DD54A4" w:rsidP="00DD54A4">
      <w:pPr>
        <w:jc w:val="center"/>
        <w:rPr>
          <w:b/>
          <w:sz w:val="22"/>
          <w:szCs w:val="22"/>
          <w:lang w:val="hr-HR"/>
        </w:rPr>
      </w:pPr>
      <w:r w:rsidRPr="00D86CC2">
        <w:rPr>
          <w:b/>
          <w:sz w:val="22"/>
          <w:szCs w:val="22"/>
          <w:lang w:val="hr-HR"/>
        </w:rPr>
        <w:t>Član</w:t>
      </w:r>
      <w:r w:rsidR="0003462B" w:rsidRPr="00D86CC2">
        <w:rPr>
          <w:b/>
          <w:sz w:val="22"/>
          <w:szCs w:val="22"/>
          <w:lang w:val="hr-HR"/>
        </w:rPr>
        <w:t xml:space="preserve"> 16.</w:t>
      </w:r>
    </w:p>
    <w:p w14:paraId="74912A2E" w14:textId="77777777" w:rsidR="0003462B" w:rsidRPr="00D86CC2" w:rsidRDefault="0003462B" w:rsidP="00D20BF3">
      <w:pPr>
        <w:jc w:val="center"/>
        <w:rPr>
          <w:b/>
          <w:sz w:val="22"/>
          <w:szCs w:val="22"/>
          <w:lang w:val="hr-HR"/>
        </w:rPr>
      </w:pPr>
      <w:r w:rsidRPr="00D86CC2">
        <w:rPr>
          <w:b/>
          <w:sz w:val="22"/>
          <w:szCs w:val="22"/>
          <w:lang w:val="hr-HR"/>
        </w:rPr>
        <w:t>(Primjena Odluke)</w:t>
      </w:r>
    </w:p>
    <w:p w14:paraId="000C28F1" w14:textId="77777777" w:rsidR="00DD54A4" w:rsidRPr="00D86CC2" w:rsidRDefault="00DD54A4" w:rsidP="0003462B">
      <w:pPr>
        <w:rPr>
          <w:sz w:val="22"/>
          <w:szCs w:val="22"/>
          <w:lang w:val="hr-HR"/>
        </w:rPr>
      </w:pPr>
    </w:p>
    <w:p w14:paraId="6D8B4D56" w14:textId="076E47A5" w:rsidR="0003462B" w:rsidRPr="00D86CC2" w:rsidRDefault="0003462B" w:rsidP="007E795E">
      <w:pPr>
        <w:jc w:val="both"/>
        <w:rPr>
          <w:sz w:val="22"/>
          <w:szCs w:val="22"/>
          <w:lang w:val="hr-HR"/>
        </w:rPr>
      </w:pPr>
      <w:r w:rsidRPr="00D86CC2">
        <w:rPr>
          <w:sz w:val="22"/>
          <w:szCs w:val="22"/>
          <w:lang w:val="hr-HR"/>
        </w:rPr>
        <w:t>Za pi</w:t>
      </w:r>
      <w:r w:rsidR="00DD54A4" w:rsidRPr="00D86CC2">
        <w:rPr>
          <w:sz w:val="22"/>
          <w:szCs w:val="22"/>
          <w:lang w:val="hr-HR"/>
        </w:rPr>
        <w:t xml:space="preserve">tanja koja nisu regulirana ovom </w:t>
      </w:r>
      <w:r w:rsidRPr="00D86CC2">
        <w:rPr>
          <w:sz w:val="22"/>
          <w:szCs w:val="22"/>
          <w:lang w:val="hr-HR"/>
        </w:rPr>
        <w:t>Odl</w:t>
      </w:r>
      <w:r w:rsidR="00DD54A4" w:rsidRPr="00D86CC2">
        <w:rPr>
          <w:sz w:val="22"/>
          <w:szCs w:val="22"/>
          <w:lang w:val="hr-HR"/>
        </w:rPr>
        <w:t xml:space="preserve">ukom primjenjivat će se odredbe </w:t>
      </w:r>
      <w:r w:rsidRPr="00D86CC2">
        <w:rPr>
          <w:sz w:val="22"/>
          <w:szCs w:val="22"/>
          <w:lang w:val="hr-HR"/>
        </w:rPr>
        <w:t>Zakona o komunalnim taksama Bosansko-podrinjskog kantona Goražde („Službene novine Bosansko-podrinjskog kantona“ broj: 16/11, 15/14,</w:t>
      </w:r>
      <w:r w:rsidR="007E795E" w:rsidRPr="00D86CC2">
        <w:rPr>
          <w:sz w:val="22"/>
          <w:szCs w:val="22"/>
          <w:lang w:val="hr-HR"/>
        </w:rPr>
        <w:t xml:space="preserve"> </w:t>
      </w:r>
      <w:r w:rsidRPr="00D86CC2">
        <w:rPr>
          <w:sz w:val="22"/>
          <w:szCs w:val="22"/>
          <w:lang w:val="hr-HR"/>
        </w:rPr>
        <w:t>5/17 i 8/22) i Zakona o poreznoj upravi Federacije BiH („Službene novine Fed</w:t>
      </w:r>
      <w:r w:rsidR="007E795E" w:rsidRPr="00D86CC2">
        <w:rPr>
          <w:sz w:val="22"/>
          <w:szCs w:val="22"/>
          <w:lang w:val="hr-HR"/>
        </w:rPr>
        <w:t xml:space="preserve">eracije BiH“ broj:33/02, 28/04, </w:t>
      </w:r>
      <w:r w:rsidRPr="00D86CC2">
        <w:rPr>
          <w:sz w:val="22"/>
          <w:szCs w:val="22"/>
          <w:lang w:val="hr-HR"/>
        </w:rPr>
        <w:t>57/0</w:t>
      </w:r>
      <w:r w:rsidR="00DD54A4" w:rsidRPr="00D86CC2">
        <w:rPr>
          <w:sz w:val="22"/>
          <w:szCs w:val="22"/>
          <w:lang w:val="hr-HR"/>
        </w:rPr>
        <w:t xml:space="preserve">9, 40/10, 27/12, 07/13, 71/14  i </w:t>
      </w:r>
      <w:r w:rsidRPr="00D86CC2">
        <w:rPr>
          <w:sz w:val="22"/>
          <w:szCs w:val="22"/>
          <w:lang w:val="hr-HR"/>
        </w:rPr>
        <w:t>91/15).</w:t>
      </w:r>
    </w:p>
    <w:p w14:paraId="1422C765" w14:textId="77777777" w:rsidR="00240C75" w:rsidRPr="00D86CC2" w:rsidRDefault="00240C75" w:rsidP="0003462B">
      <w:pPr>
        <w:rPr>
          <w:sz w:val="22"/>
          <w:szCs w:val="22"/>
          <w:lang w:val="hr-HR"/>
        </w:rPr>
      </w:pPr>
    </w:p>
    <w:p w14:paraId="15482537" w14:textId="77777777" w:rsidR="0003462B" w:rsidRPr="00D86CC2" w:rsidRDefault="00DD54A4" w:rsidP="00DD54A4">
      <w:pPr>
        <w:jc w:val="center"/>
        <w:rPr>
          <w:b/>
          <w:sz w:val="22"/>
          <w:szCs w:val="22"/>
          <w:lang w:val="hr-HR"/>
        </w:rPr>
      </w:pPr>
      <w:r w:rsidRPr="00D86CC2">
        <w:rPr>
          <w:b/>
          <w:sz w:val="22"/>
          <w:szCs w:val="22"/>
          <w:lang w:val="hr-HR"/>
        </w:rPr>
        <w:t>Član</w:t>
      </w:r>
      <w:r w:rsidR="0003462B" w:rsidRPr="00D86CC2">
        <w:rPr>
          <w:b/>
          <w:sz w:val="22"/>
          <w:szCs w:val="22"/>
          <w:lang w:val="hr-HR"/>
        </w:rPr>
        <w:t xml:space="preserve"> 17.</w:t>
      </w:r>
    </w:p>
    <w:p w14:paraId="27096464" w14:textId="77777777" w:rsidR="0003462B" w:rsidRPr="00D86CC2" w:rsidRDefault="0003462B" w:rsidP="00D20BF3">
      <w:pPr>
        <w:jc w:val="center"/>
        <w:rPr>
          <w:b/>
          <w:sz w:val="22"/>
          <w:szCs w:val="22"/>
          <w:lang w:val="hr-HR"/>
        </w:rPr>
      </w:pPr>
      <w:r w:rsidRPr="00D86CC2">
        <w:rPr>
          <w:b/>
          <w:sz w:val="22"/>
          <w:szCs w:val="22"/>
          <w:lang w:val="hr-HR"/>
        </w:rPr>
        <w:t>(Stupanje na snagu)</w:t>
      </w:r>
    </w:p>
    <w:p w14:paraId="2E5D1DBB" w14:textId="77777777" w:rsidR="00240C75" w:rsidRPr="00D86CC2" w:rsidRDefault="00240C75" w:rsidP="0003462B">
      <w:pPr>
        <w:rPr>
          <w:b/>
          <w:sz w:val="22"/>
          <w:szCs w:val="22"/>
          <w:lang w:val="hr-HR"/>
        </w:rPr>
      </w:pPr>
    </w:p>
    <w:p w14:paraId="454A5AC3" w14:textId="77777777" w:rsidR="0003462B" w:rsidRPr="00D86CC2" w:rsidRDefault="00DD54A4" w:rsidP="009C62D8">
      <w:pPr>
        <w:jc w:val="both"/>
        <w:rPr>
          <w:sz w:val="18"/>
          <w:szCs w:val="18"/>
          <w:lang w:val="hr-HR"/>
        </w:rPr>
      </w:pPr>
      <w:r w:rsidRPr="00D86CC2">
        <w:rPr>
          <w:sz w:val="22"/>
          <w:szCs w:val="22"/>
          <w:lang w:val="hr-HR"/>
        </w:rPr>
        <w:t xml:space="preserve">Ova Odluka stupa na snagu 8 </w:t>
      </w:r>
      <w:r w:rsidR="0003462B" w:rsidRPr="00D86CC2">
        <w:rPr>
          <w:sz w:val="22"/>
          <w:szCs w:val="22"/>
          <w:lang w:val="hr-HR"/>
        </w:rPr>
        <w:t>dana od dana objave u „Službenim novina</w:t>
      </w:r>
      <w:r w:rsidRPr="00D86CC2">
        <w:rPr>
          <w:sz w:val="22"/>
          <w:szCs w:val="22"/>
          <w:lang w:val="hr-HR"/>
        </w:rPr>
        <w:t xml:space="preserve">ma Bosansko-podrinjskog kantona </w:t>
      </w:r>
      <w:r w:rsidR="0003462B" w:rsidRPr="00D86CC2">
        <w:rPr>
          <w:sz w:val="18"/>
          <w:szCs w:val="18"/>
          <w:lang w:val="hr-HR"/>
        </w:rPr>
        <w:t>Goražde“.</w:t>
      </w:r>
    </w:p>
    <w:p w14:paraId="594741C7" w14:textId="77777777" w:rsidR="00D86CC2" w:rsidRDefault="00D86CC2" w:rsidP="0003462B">
      <w:pPr>
        <w:rPr>
          <w:sz w:val="18"/>
          <w:szCs w:val="18"/>
          <w:lang w:val="hr-HR"/>
        </w:rPr>
      </w:pPr>
    </w:p>
    <w:p w14:paraId="62875BE5" w14:textId="77777777" w:rsidR="000E2D86" w:rsidRDefault="000E2D86" w:rsidP="0003462B">
      <w:pPr>
        <w:rPr>
          <w:sz w:val="18"/>
          <w:szCs w:val="18"/>
          <w:lang w:val="hr-HR"/>
        </w:rPr>
      </w:pPr>
    </w:p>
    <w:p w14:paraId="2B475F33" w14:textId="77777777" w:rsidR="000E2D86" w:rsidRDefault="000E2D86" w:rsidP="0003462B">
      <w:pPr>
        <w:rPr>
          <w:sz w:val="18"/>
          <w:szCs w:val="18"/>
          <w:lang w:val="hr-HR"/>
        </w:rPr>
      </w:pPr>
    </w:p>
    <w:p w14:paraId="6C1BEB09" w14:textId="77777777" w:rsidR="000E2D86" w:rsidRPr="00BE476E" w:rsidRDefault="000E2D86" w:rsidP="000E2D86">
      <w:pPr>
        <w:ind w:left="5954"/>
        <w:jc w:val="center"/>
        <w:rPr>
          <w:b/>
          <w:bCs/>
          <w:iCs/>
        </w:rPr>
      </w:pPr>
      <w:r w:rsidRPr="00BE476E">
        <w:rPr>
          <w:b/>
          <w:bCs/>
          <w:iCs/>
        </w:rPr>
        <w:t>PREDSJEDAVAJUĆI</w:t>
      </w:r>
    </w:p>
    <w:p w14:paraId="0614AB5D" w14:textId="77777777" w:rsidR="000E2D86" w:rsidRPr="00BE476E" w:rsidRDefault="000E2D86" w:rsidP="000E2D86">
      <w:pPr>
        <w:ind w:left="5954"/>
        <w:jc w:val="center"/>
        <w:rPr>
          <w:iCs/>
        </w:rPr>
      </w:pPr>
    </w:p>
    <w:p w14:paraId="61FEC242" w14:textId="77777777" w:rsidR="000E2D86" w:rsidRPr="009A4443" w:rsidRDefault="000E2D86" w:rsidP="000E2D86">
      <w:pPr>
        <w:ind w:left="5954"/>
        <w:jc w:val="center"/>
        <w:rPr>
          <w:iCs/>
          <w:sz w:val="22"/>
          <w:szCs w:val="22"/>
        </w:rPr>
      </w:pPr>
      <w:r w:rsidRPr="009A4443">
        <w:rPr>
          <w:iCs/>
          <w:sz w:val="22"/>
          <w:szCs w:val="22"/>
        </w:rPr>
        <w:t xml:space="preserve">Mr.sc. Senad Mutapčić, dipl. </w:t>
      </w:r>
      <w:proofErr w:type="spellStart"/>
      <w:r w:rsidRPr="009A4443">
        <w:rPr>
          <w:iCs/>
          <w:sz w:val="22"/>
          <w:szCs w:val="22"/>
        </w:rPr>
        <w:t>ing</w:t>
      </w:r>
      <w:proofErr w:type="spellEnd"/>
      <w:r w:rsidRPr="009A4443">
        <w:rPr>
          <w:iCs/>
          <w:sz w:val="22"/>
          <w:szCs w:val="22"/>
        </w:rPr>
        <w:t>. maš.</w:t>
      </w:r>
    </w:p>
    <w:p w14:paraId="056F5604" w14:textId="77777777" w:rsidR="000E2D86" w:rsidRPr="00BE476E" w:rsidRDefault="000E2D86" w:rsidP="000E2D86">
      <w:pPr>
        <w:ind w:right="4649"/>
      </w:pPr>
      <w:proofErr w:type="spellStart"/>
      <w:r w:rsidRPr="00BE476E">
        <w:rPr>
          <w:b/>
          <w:bCs/>
        </w:rPr>
        <w:t>Dostavljeno</w:t>
      </w:r>
      <w:proofErr w:type="spellEnd"/>
      <w:r w:rsidRPr="00BE476E">
        <w:t>:</w:t>
      </w:r>
    </w:p>
    <w:bookmarkStart w:id="0" w:name="_Hlk78979055" w:displacedByCustomXml="next"/>
    <w:sdt>
      <w:sdtPr>
        <w:id w:val="394629628"/>
        <w:placeholder>
          <w:docPart w:val="9614DC273BAC45A59B8C38DD8EC9E49F"/>
        </w:placeholder>
        <w:dropDownList>
          <w:listItem w:displayText="Općinski načelnik," w:value="Općinski načelnik,"/>
          <w:listItem w:displayText="OV Općine Pale," w:value="OV Općine Pale,"/>
          <w:listItem w:displayText="Općinska služba za privredu, budžet, finansije, boračko- invalidsku i socijalnu zaštitu,  opću  upravu i matičnu evidenciju," w:value="Općinska služba za privredu, budžet, finansije, boračko- invalidsku i socijalnu zaštitu,  opću  upravu i matičnu evidenciju,"/>
          <w:listItem w:displayText="Općinska služba za civilnu zaštitu, infrastrukturu, razvojno planiranje i upravljanje, okoliš društvene, djelatnosti i mjesne zajednice," w:value="Općinska služba za civilnu zaštitu, infrastrukturu, razvojno planiranje i upravljanje, okoliš društvene, djelatnosti i mjesne zajednice,"/>
          <w:listItem w:displayText="Općinska služba za geodetske, imovinsko-pravne poslove, katastar nekretnina, prostorno uređenje i komunalnu djelatnost," w:value="Općinska služba za geodetske, imovinsko-pravne poslove, katastar nekretnina, prostorno uređenje i komunalnu djelatnost,"/>
          <w:listItem w:displayText="Službene novine BPK-a Goražde," w:value="Službene novine BPK-a Goražde,"/>
          <w:listItem w:displayText="Organizacioni odbor - imenovanim članovima," w:value="Organizacioni odbor - imenovanim članovima,"/>
          <w:listItem w:displayText="JU Dom zdravlja &quot;Prača&quot;," w:value="JU Dom zdravlja &quot;Prača&quot;,"/>
          <w:listItem w:displayText="JKP &quot;Prača&quot;," w:value="JKP &quot;Prača&quot;,"/>
          <w:listItem w:displayText="JP Kulturno informativni centar &quot;Prača&quot;," w:value="JP Kulturno informativni centar &quot;Prača&quot;,"/>
          <w:listItem w:displayText="JU Osnovna škola &quot;Prača&quot;," w:value="JU Osnovna škola &quot;Prača&quot;,"/>
          <w:listItem w:displayText="Policijska stanica &quot;Prača&quot;," w:value="Policijska stanica &quot;Prača&quot;,"/>
          <w:listItem w:displayText="Udruženje građana demobilisanih boraca Općine Pale," w:value="Udruženje građana demobilisanih boraca Općine Pale,"/>
          <w:listItem w:displayText="U a/a." w:value="U a/a."/>
        </w:dropDownList>
      </w:sdtPr>
      <w:sdtEndPr/>
      <w:sdtContent>
        <w:p w14:paraId="1B438A7B" w14:textId="6F23F129" w:rsidR="000E2D86" w:rsidRDefault="000E2D86" w:rsidP="000E2D86">
          <w:pPr>
            <w:pStyle w:val="ListParagraph"/>
            <w:numPr>
              <w:ilvl w:val="0"/>
              <w:numId w:val="45"/>
            </w:numPr>
            <w:ind w:right="4649"/>
          </w:pPr>
          <w:r>
            <w:t>Službene novine BPK-a Goražde,</w:t>
          </w:r>
        </w:p>
      </w:sdtContent>
    </w:sdt>
    <w:sdt>
      <w:sdtPr>
        <w:id w:val="218168214"/>
        <w:placeholder>
          <w:docPart w:val="8950CFEEF61A4C0FB1B4B76D5F6BC7C1"/>
        </w:placeholder>
        <w:dropDownList>
          <w:listItem w:displayText="Općinski načelnik," w:value="Općinski načelnik,"/>
          <w:listItem w:displayText="OV Općine Pale," w:value="OV Općine Pale,"/>
          <w:listItem w:displayText="Općinska služba za privredu, budžet, finansije, boračko- invalidsku i socijalnu zaštitu,  opću  upravu i matičnu evidenciju," w:value="Općinska služba za privredu, budžet, finansije, boračko- invalidsku i socijalnu zaštitu,  opću  upravu i matičnu evidenciju,"/>
          <w:listItem w:displayText="Općinska služba za civilnu zaštitu, infrastrukturu, razvojno planiranje i upravljanje, okoliš društvene, djelatnosti i mjesne zajednice," w:value="Općinska služba za civilnu zaštitu, infrastrukturu, razvojno planiranje i upravljanje, okoliš društvene, djelatnosti i mjesne zajednice,"/>
          <w:listItem w:displayText="Općinska služba za geodetske, imovinsko-pravne poslove, katastar nekretnina, prostorno uređenje i komunalnu djelatnost," w:value="Općinska služba za geodetske, imovinsko-pravne poslove, katastar nekretnina, prostorno uređenje i komunalnu djelatnost,"/>
          <w:listItem w:displayText="Službene novine BPK-a Goražde," w:value="Službene novine BPK-a Goražde,"/>
          <w:listItem w:displayText="Organizacioni odbor - imenovanim članovima," w:value="Organizacioni odbor - imenovanim članovima,"/>
          <w:listItem w:displayText="JU Dom zdravlja &quot;Prača&quot;," w:value="JU Dom zdravlja &quot;Prača&quot;,"/>
          <w:listItem w:displayText="JKP &quot;Prača&quot;," w:value="JKP &quot;Prača&quot;,"/>
          <w:listItem w:displayText="JP Kulturno informativni centar &quot;Prača&quot;," w:value="JP Kulturno informativni centar &quot;Prača&quot;,"/>
          <w:listItem w:displayText="JU Osnovna škola &quot;Prača&quot;," w:value="JU Osnovna škola &quot;Prača&quot;,"/>
          <w:listItem w:displayText="Policijska stanica &quot;Prača&quot;," w:value="Policijska stanica &quot;Prača&quot;,"/>
          <w:listItem w:displayText="Udruženje građana demobilisanih boraca Općine Pale," w:value="Udruženje građana demobilisanih boraca Općine Pale,"/>
          <w:listItem w:displayText="U a/a." w:value="U a/a."/>
        </w:dropDownList>
      </w:sdtPr>
      <w:sdtEndPr/>
      <w:sdtContent>
        <w:p w14:paraId="115CB658" w14:textId="48324818" w:rsidR="009A4443" w:rsidRDefault="009A4443" w:rsidP="009A4443">
          <w:pPr>
            <w:pStyle w:val="ListParagraph"/>
            <w:numPr>
              <w:ilvl w:val="0"/>
              <w:numId w:val="45"/>
            </w:numPr>
            <w:ind w:right="4649"/>
          </w:pPr>
          <w:r>
            <w:t>Općinska služba za geodetske, imovinsko-pravne poslove, katastar nekretnina, prostorno uređenje i komunalnu djelatnost,</w:t>
          </w:r>
        </w:p>
      </w:sdtContent>
    </w:sdt>
    <w:sdt>
      <w:sdtPr>
        <w:id w:val="-1744254245"/>
        <w:placeholder>
          <w:docPart w:val="081C4E9800C34A9B84AFF740E6F26D73"/>
        </w:placeholder>
        <w:dropDownList>
          <w:listItem w:displayText="Općinski načelnik," w:value="Općinski načelnik,"/>
          <w:listItem w:displayText="OV Općine Pale," w:value="OV Općine Pale,"/>
          <w:listItem w:displayText="Općinska služba za privredu, budžet, finansije, boračko- invalidsku i socijalnu zaštitu,  opću  upravu i matičnu evidenciju," w:value="Općinska služba za privredu, budžet, finansije, boračko- invalidsku i socijalnu zaštitu,  opću  upravu i matičnu evidenciju,"/>
          <w:listItem w:displayText="Općinska služba za civilnu zaštitu, infrastrukturu, razvojno planiranje i upravljanje, okoliš društvene, djelatnosti i mjesne zajednice," w:value="Općinska služba za civilnu zaštitu, infrastrukturu, razvojno planiranje i upravljanje, okoliš društvene, djelatnosti i mjesne zajednice,"/>
          <w:listItem w:displayText="Općinska služba za geodetske, imovinsko-pravne poslove, katastar nekretnina, prostorno uređenje i komunalnu djelatnost," w:value="Općinska služba za geodetske, imovinsko-pravne poslove, katastar nekretnina, prostorno uređenje i komunalnu djelatnost,"/>
          <w:listItem w:displayText="Službene novine BPK-a Goražde," w:value="Službene novine BPK-a Goražde,"/>
          <w:listItem w:displayText="Organizacioni odbor - imenovanim članovima," w:value="Organizacioni odbor - imenovanim članovima,"/>
          <w:listItem w:displayText="JU Dom zdravlja &quot;Prača&quot;," w:value="JU Dom zdravlja &quot;Prača&quot;,"/>
          <w:listItem w:displayText="JKP &quot;Prača&quot;," w:value="JKP &quot;Prača&quot;,"/>
          <w:listItem w:displayText="JP Kulturno informativni centar &quot;Prača&quot;," w:value="JP Kulturno informativni centar &quot;Prača&quot;,"/>
          <w:listItem w:displayText="JU Osnovna škola &quot;Prača&quot;," w:value="JU Osnovna škola &quot;Prača&quot;,"/>
          <w:listItem w:displayText="Policijska stanica &quot;Prača&quot;," w:value="Policijska stanica &quot;Prača&quot;,"/>
          <w:listItem w:displayText="Udruženje građana demobilisanih boraca Općine Pale," w:value="Udruženje građana demobilisanih boraca Općine Pale,"/>
          <w:listItem w:displayText="U a/a." w:value="U a/a."/>
        </w:dropDownList>
      </w:sdtPr>
      <w:sdtEndPr/>
      <w:sdtContent>
        <w:p w14:paraId="4E8229E9" w14:textId="4B26E0E2" w:rsidR="009A4443" w:rsidRDefault="009A4443" w:rsidP="009A4443">
          <w:pPr>
            <w:pStyle w:val="ListParagraph"/>
            <w:numPr>
              <w:ilvl w:val="0"/>
              <w:numId w:val="45"/>
            </w:numPr>
            <w:ind w:right="4649"/>
          </w:pPr>
          <w:r>
            <w:t>Općinska služba za privredu, budžet, finansije, boračko- invalidsku i socijalnu zaštitu,  opću  upravu i matičnu evidenciju,</w:t>
          </w:r>
        </w:p>
      </w:sdtContent>
    </w:sdt>
    <w:p w14:paraId="3F927FF9" w14:textId="406D58C2" w:rsidR="009A4443" w:rsidRDefault="009A4443" w:rsidP="000E2D86">
      <w:pPr>
        <w:pStyle w:val="ListParagraph"/>
        <w:numPr>
          <w:ilvl w:val="0"/>
          <w:numId w:val="45"/>
        </w:numPr>
        <w:ind w:right="4649"/>
      </w:pPr>
      <w:r w:rsidRPr="009A4443">
        <w:t>Kantonalni porezni ured Goražde</w:t>
      </w:r>
      <w:r>
        <w:t>,</w:t>
      </w:r>
    </w:p>
    <w:p w14:paraId="09245EEA" w14:textId="36CBB2AE" w:rsidR="000E2D86" w:rsidRPr="00BE476E" w:rsidRDefault="00BA570E" w:rsidP="000E2D86">
      <w:pPr>
        <w:pStyle w:val="ListParagraph"/>
        <w:numPr>
          <w:ilvl w:val="0"/>
          <w:numId w:val="45"/>
        </w:numPr>
        <w:ind w:right="4649"/>
      </w:pPr>
      <w:sdt>
        <w:sdtPr>
          <w:id w:val="-1819565376"/>
          <w:placeholder>
            <w:docPart w:val="ABB585828C394E87AD6C20EE42BE4B4F"/>
          </w:placeholder>
          <w:dropDownList>
            <w:listItem w:displayText="Općinski načelnik," w:value="Općinski načelnik,"/>
            <w:listItem w:displayText="OV Općine Pale," w:value="OV Općine Pale,"/>
            <w:listItem w:displayText="Općinska služba za privredu, budžet, finansije, boračko- invalidsku i socijalnu zaštitu,  opću  upravu i matičnu evidenciju," w:value="Općinska služba za privredu, budžet, finansije, boračko- invalidsku i socijalnu zaštitu,  opću  upravu i matičnu evidenciju,"/>
            <w:listItem w:displayText="Općinska služba za civilnu zaštitu, infrastrukturu, razvojno planiranje i upravljanje, okoliš društvene, djelatnosti i mjesne zajednice," w:value="Općinska služba za civilnu zaštitu, infrastrukturu, razvojno planiranje i upravljanje, okoliš društvene, djelatnosti i mjesne zajednice,"/>
            <w:listItem w:displayText="Općinska služba za geodetske, imovinsko-pravne poslove, katastar nekretnina, prostorno uređenje i komunalnu djelatnost," w:value="Općinska služba za geodetske, imovinsko-pravne poslove, katastar nekretnina, prostorno uređenje i komunalnu djelatnost,"/>
            <w:listItem w:displayText="Službene novine BPK-a Goražde," w:value="Službene novine BPK-a Goražde,"/>
            <w:listItem w:displayText="Organizacioni odbor - imenovanim članovima," w:value="Organizacioni odbor - imenovanim članovima,"/>
            <w:listItem w:displayText="JU Dom zdravlja &quot;Prača&quot;," w:value="JU Dom zdravlja &quot;Prača&quot;,"/>
            <w:listItem w:displayText="JKP &quot;Prača&quot;," w:value="JKP &quot;Prača&quot;,"/>
            <w:listItem w:displayText="JP Kulturno informativni centar &quot;Prača&quot;," w:value="JP Kulturno informativni centar &quot;Prača&quot;,"/>
            <w:listItem w:displayText="JU Osnovna škola &quot;Prača&quot;," w:value="JU Osnovna škola &quot;Prača&quot;,"/>
            <w:listItem w:displayText="Policijska stanica &quot;Prača&quot;," w:value="Policijska stanica &quot;Prača&quot;,"/>
            <w:listItem w:displayText="Udruženje građana demobilisanih boraca Općine Pale," w:value="Udruženje građana demobilisanih boraca Općine Pale,"/>
            <w:listItem w:displayText="U a/a." w:value="U a/a."/>
          </w:dropDownList>
        </w:sdtPr>
        <w:sdtEndPr/>
        <w:sdtContent>
          <w:r w:rsidR="000E2D86" w:rsidRPr="00BE476E">
            <w:t>U a/a.</w:t>
          </w:r>
        </w:sdtContent>
      </w:sdt>
      <w:bookmarkEnd w:id="0"/>
    </w:p>
    <w:p w14:paraId="0C03D1D7" w14:textId="7DDD3BAD" w:rsidR="000E2D86" w:rsidRPr="00D86CC2" w:rsidRDefault="000E2D86" w:rsidP="0003462B">
      <w:pPr>
        <w:rPr>
          <w:sz w:val="18"/>
          <w:szCs w:val="18"/>
          <w:lang w:val="hr-HR"/>
        </w:rPr>
        <w:sectPr w:rsidR="000E2D86" w:rsidRPr="00D86CC2" w:rsidSect="00D86CC2">
          <w:headerReference w:type="default" r:id="rId9"/>
          <w:pgSz w:w="11906" w:h="16838"/>
          <w:pgMar w:top="1134" w:right="1134" w:bottom="1134" w:left="1134" w:header="720" w:footer="720" w:gutter="0"/>
          <w:cols w:space="720"/>
          <w:docGrid w:linePitch="272"/>
        </w:sectPr>
      </w:pPr>
    </w:p>
    <w:p w14:paraId="0B9F59DC" w14:textId="77777777" w:rsidR="00D92662" w:rsidRPr="00D86CC2" w:rsidRDefault="00D92662" w:rsidP="0003462B">
      <w:pPr>
        <w:rPr>
          <w:b/>
          <w:sz w:val="22"/>
          <w:szCs w:val="22"/>
          <w:lang w:val="hr-HR"/>
        </w:rPr>
      </w:pPr>
      <w:r w:rsidRPr="00D86CC2">
        <w:rPr>
          <w:b/>
          <w:sz w:val="22"/>
          <w:szCs w:val="22"/>
          <w:lang w:val="hr-HR"/>
        </w:rPr>
        <w:lastRenderedPageBreak/>
        <w:t>Obrazac PKT 1</w:t>
      </w:r>
    </w:p>
    <w:p w14:paraId="7B47002B" w14:textId="77777777" w:rsidR="004872D3" w:rsidRPr="00D86CC2" w:rsidRDefault="004872D3" w:rsidP="0003462B">
      <w:pPr>
        <w:rPr>
          <w:sz w:val="18"/>
          <w:szCs w:val="18"/>
          <w:lang w:val="hr-H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9"/>
        <w:gridCol w:w="1226"/>
        <w:gridCol w:w="405"/>
        <w:gridCol w:w="215"/>
        <w:gridCol w:w="189"/>
        <w:gridCol w:w="405"/>
        <w:gridCol w:w="405"/>
        <w:gridCol w:w="405"/>
        <w:gridCol w:w="405"/>
        <w:gridCol w:w="151"/>
        <w:gridCol w:w="253"/>
        <w:gridCol w:w="405"/>
        <w:gridCol w:w="405"/>
        <w:gridCol w:w="405"/>
        <w:gridCol w:w="405"/>
        <w:gridCol w:w="271"/>
        <w:gridCol w:w="5681"/>
      </w:tblGrid>
      <w:tr w:rsidR="004872D3" w:rsidRPr="00D86CC2" w14:paraId="490FDCEE" w14:textId="77777777" w:rsidTr="005E2FA1">
        <w:tc>
          <w:tcPr>
            <w:tcW w:w="1427" w:type="pct"/>
            <w:gridSpan w:val="2"/>
            <w:shd w:val="clear" w:color="auto" w:fill="auto"/>
          </w:tcPr>
          <w:p w14:paraId="6DDE7B1D" w14:textId="77777777" w:rsidR="004872D3" w:rsidRPr="00D86CC2" w:rsidRDefault="00413747" w:rsidP="0003462B">
            <w:pPr>
              <w:rPr>
                <w:sz w:val="22"/>
                <w:szCs w:val="22"/>
                <w:lang w:val="hr-HR"/>
              </w:rPr>
            </w:pPr>
            <w:r w:rsidRPr="00D86CC2">
              <w:rPr>
                <w:sz w:val="22"/>
                <w:szCs w:val="22"/>
                <w:lang w:val="hr-HR"/>
              </w:rPr>
              <w:t>Naziv pravnog lica</w:t>
            </w:r>
          </w:p>
        </w:tc>
        <w:tc>
          <w:tcPr>
            <w:tcW w:w="3573" w:type="pct"/>
            <w:gridSpan w:val="15"/>
            <w:shd w:val="clear" w:color="auto" w:fill="auto"/>
          </w:tcPr>
          <w:p w14:paraId="0B25ED5E" w14:textId="77777777" w:rsidR="004872D3" w:rsidRPr="00D86CC2" w:rsidRDefault="004872D3" w:rsidP="0003462B">
            <w:pPr>
              <w:rPr>
                <w:sz w:val="18"/>
                <w:szCs w:val="18"/>
                <w:lang w:val="hr-HR"/>
              </w:rPr>
            </w:pPr>
          </w:p>
        </w:tc>
      </w:tr>
      <w:tr w:rsidR="00413747" w:rsidRPr="00D86CC2" w14:paraId="778F3523" w14:textId="77777777" w:rsidTr="005E2FA1">
        <w:tc>
          <w:tcPr>
            <w:tcW w:w="1427" w:type="pct"/>
            <w:gridSpan w:val="2"/>
            <w:shd w:val="clear" w:color="auto" w:fill="auto"/>
          </w:tcPr>
          <w:p w14:paraId="009B6FA1" w14:textId="77777777" w:rsidR="00413747" w:rsidRPr="00D86CC2" w:rsidRDefault="00413747" w:rsidP="0003462B">
            <w:pPr>
              <w:rPr>
                <w:sz w:val="22"/>
                <w:szCs w:val="22"/>
                <w:lang w:val="hr-HR"/>
              </w:rPr>
            </w:pPr>
            <w:r w:rsidRPr="00D86CC2">
              <w:rPr>
                <w:sz w:val="22"/>
                <w:szCs w:val="22"/>
                <w:lang w:val="hr-HR"/>
              </w:rPr>
              <w:t>Identifikacijski broj poreznog obaveznika</w:t>
            </w:r>
          </w:p>
        </w:tc>
        <w:tc>
          <w:tcPr>
            <w:tcW w:w="139" w:type="pct"/>
            <w:shd w:val="clear" w:color="auto" w:fill="auto"/>
          </w:tcPr>
          <w:p w14:paraId="66162CCE" w14:textId="77777777" w:rsidR="00413747" w:rsidRPr="00D86CC2" w:rsidRDefault="00413747" w:rsidP="0003462B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139" w:type="pct"/>
            <w:gridSpan w:val="2"/>
            <w:shd w:val="clear" w:color="auto" w:fill="auto"/>
          </w:tcPr>
          <w:p w14:paraId="7BC1D950" w14:textId="77777777" w:rsidR="00413747" w:rsidRPr="00D86CC2" w:rsidRDefault="00413747" w:rsidP="0003462B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139" w:type="pct"/>
            <w:shd w:val="clear" w:color="auto" w:fill="auto"/>
          </w:tcPr>
          <w:p w14:paraId="56BACEBE" w14:textId="77777777" w:rsidR="00413747" w:rsidRPr="00D86CC2" w:rsidRDefault="00413747" w:rsidP="0003462B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139" w:type="pct"/>
            <w:shd w:val="clear" w:color="auto" w:fill="auto"/>
          </w:tcPr>
          <w:p w14:paraId="579A3274" w14:textId="77777777" w:rsidR="00413747" w:rsidRPr="00D86CC2" w:rsidRDefault="00413747" w:rsidP="0003462B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139" w:type="pct"/>
            <w:shd w:val="clear" w:color="auto" w:fill="auto"/>
          </w:tcPr>
          <w:p w14:paraId="518E6767" w14:textId="77777777" w:rsidR="00413747" w:rsidRPr="00D86CC2" w:rsidRDefault="00413747" w:rsidP="0003462B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139" w:type="pct"/>
            <w:shd w:val="clear" w:color="auto" w:fill="auto"/>
          </w:tcPr>
          <w:p w14:paraId="5F21BD66" w14:textId="77777777" w:rsidR="00413747" w:rsidRPr="00D86CC2" w:rsidRDefault="00413747" w:rsidP="0003462B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139" w:type="pct"/>
            <w:gridSpan w:val="2"/>
            <w:shd w:val="clear" w:color="auto" w:fill="auto"/>
          </w:tcPr>
          <w:p w14:paraId="2C6BC9DF" w14:textId="77777777" w:rsidR="00413747" w:rsidRPr="00D86CC2" w:rsidRDefault="00413747" w:rsidP="003676D1">
            <w:pPr>
              <w:ind w:left="4107"/>
              <w:rPr>
                <w:sz w:val="18"/>
                <w:szCs w:val="18"/>
                <w:lang w:val="hr-HR"/>
              </w:rPr>
            </w:pPr>
          </w:p>
        </w:tc>
        <w:tc>
          <w:tcPr>
            <w:tcW w:w="139" w:type="pct"/>
            <w:shd w:val="clear" w:color="auto" w:fill="auto"/>
          </w:tcPr>
          <w:p w14:paraId="3E2C455B" w14:textId="77777777" w:rsidR="00413747" w:rsidRPr="00D86CC2" w:rsidRDefault="00413747" w:rsidP="003676D1">
            <w:pPr>
              <w:ind w:left="4107"/>
              <w:rPr>
                <w:sz w:val="18"/>
                <w:szCs w:val="18"/>
                <w:lang w:val="hr-HR"/>
              </w:rPr>
            </w:pPr>
          </w:p>
        </w:tc>
        <w:tc>
          <w:tcPr>
            <w:tcW w:w="139" w:type="pct"/>
            <w:shd w:val="clear" w:color="auto" w:fill="auto"/>
          </w:tcPr>
          <w:p w14:paraId="436D89A0" w14:textId="77777777" w:rsidR="00413747" w:rsidRPr="00D86CC2" w:rsidRDefault="00413747" w:rsidP="003676D1">
            <w:pPr>
              <w:ind w:left="4107"/>
              <w:rPr>
                <w:sz w:val="18"/>
                <w:szCs w:val="18"/>
                <w:lang w:val="hr-HR"/>
              </w:rPr>
            </w:pPr>
          </w:p>
        </w:tc>
        <w:tc>
          <w:tcPr>
            <w:tcW w:w="139" w:type="pct"/>
            <w:shd w:val="clear" w:color="auto" w:fill="auto"/>
          </w:tcPr>
          <w:p w14:paraId="5C45A999" w14:textId="77777777" w:rsidR="00413747" w:rsidRPr="00D86CC2" w:rsidRDefault="00413747" w:rsidP="003676D1">
            <w:pPr>
              <w:ind w:left="4107"/>
              <w:rPr>
                <w:sz w:val="18"/>
                <w:szCs w:val="18"/>
                <w:lang w:val="hr-HR"/>
              </w:rPr>
            </w:pPr>
          </w:p>
        </w:tc>
        <w:tc>
          <w:tcPr>
            <w:tcW w:w="139" w:type="pct"/>
            <w:shd w:val="clear" w:color="auto" w:fill="auto"/>
          </w:tcPr>
          <w:p w14:paraId="778830B0" w14:textId="77777777" w:rsidR="00413747" w:rsidRPr="00D86CC2" w:rsidRDefault="00413747" w:rsidP="003676D1">
            <w:pPr>
              <w:ind w:left="4107"/>
              <w:rPr>
                <w:sz w:val="18"/>
                <w:szCs w:val="18"/>
                <w:lang w:val="hr-HR"/>
              </w:rPr>
            </w:pPr>
          </w:p>
        </w:tc>
        <w:tc>
          <w:tcPr>
            <w:tcW w:w="93" w:type="pct"/>
            <w:shd w:val="clear" w:color="auto" w:fill="auto"/>
          </w:tcPr>
          <w:p w14:paraId="3EC0D589" w14:textId="77777777" w:rsidR="00413747" w:rsidRPr="00D86CC2" w:rsidRDefault="00413747" w:rsidP="003676D1">
            <w:pPr>
              <w:ind w:left="4107"/>
              <w:rPr>
                <w:sz w:val="18"/>
                <w:szCs w:val="18"/>
                <w:lang w:val="hr-HR"/>
              </w:rPr>
            </w:pPr>
          </w:p>
        </w:tc>
        <w:tc>
          <w:tcPr>
            <w:tcW w:w="1949" w:type="pct"/>
            <w:shd w:val="clear" w:color="auto" w:fill="auto"/>
          </w:tcPr>
          <w:p w14:paraId="06CCBD84" w14:textId="77777777" w:rsidR="00413747" w:rsidRPr="00D86CC2" w:rsidRDefault="00413747" w:rsidP="003676D1">
            <w:pPr>
              <w:ind w:left="4107"/>
              <w:rPr>
                <w:sz w:val="18"/>
                <w:szCs w:val="18"/>
                <w:lang w:val="hr-HR"/>
              </w:rPr>
            </w:pPr>
          </w:p>
        </w:tc>
      </w:tr>
      <w:tr w:rsidR="00413747" w:rsidRPr="00D86CC2" w14:paraId="0E959ED7" w14:textId="77777777" w:rsidTr="005E2FA1">
        <w:trPr>
          <w:trHeight w:val="373"/>
        </w:trPr>
        <w:tc>
          <w:tcPr>
            <w:tcW w:w="1006" w:type="pct"/>
            <w:shd w:val="clear" w:color="auto" w:fill="auto"/>
          </w:tcPr>
          <w:p w14:paraId="4BF664CB" w14:textId="77777777" w:rsidR="00413747" w:rsidRPr="00D86CC2" w:rsidRDefault="00413747" w:rsidP="0003462B">
            <w:pPr>
              <w:rPr>
                <w:sz w:val="22"/>
                <w:szCs w:val="22"/>
                <w:lang w:val="hr-HR"/>
              </w:rPr>
            </w:pPr>
            <w:r w:rsidRPr="00D86CC2">
              <w:rPr>
                <w:sz w:val="22"/>
                <w:szCs w:val="22"/>
                <w:lang w:val="hr-HR"/>
              </w:rPr>
              <w:t>Adresa i sjedište obaveznika</w:t>
            </w:r>
          </w:p>
        </w:tc>
        <w:tc>
          <w:tcPr>
            <w:tcW w:w="3994" w:type="pct"/>
            <w:gridSpan w:val="16"/>
            <w:shd w:val="clear" w:color="auto" w:fill="auto"/>
          </w:tcPr>
          <w:p w14:paraId="46859AEF" w14:textId="77777777" w:rsidR="00413747" w:rsidRPr="00D86CC2" w:rsidRDefault="00413747" w:rsidP="00413747">
            <w:pPr>
              <w:rPr>
                <w:sz w:val="22"/>
                <w:szCs w:val="22"/>
                <w:lang w:val="hr-HR"/>
              </w:rPr>
            </w:pPr>
          </w:p>
        </w:tc>
      </w:tr>
      <w:tr w:rsidR="00413747" w:rsidRPr="00D86CC2" w14:paraId="794130CC" w14:textId="77777777" w:rsidTr="005E2FA1">
        <w:trPr>
          <w:trHeight w:val="285"/>
        </w:trPr>
        <w:tc>
          <w:tcPr>
            <w:tcW w:w="1006" w:type="pct"/>
            <w:vMerge w:val="restart"/>
            <w:shd w:val="clear" w:color="auto" w:fill="auto"/>
          </w:tcPr>
          <w:p w14:paraId="1CFB53AF" w14:textId="77777777" w:rsidR="00413747" w:rsidRPr="00D86CC2" w:rsidRDefault="00413747" w:rsidP="0003462B">
            <w:pPr>
              <w:rPr>
                <w:sz w:val="22"/>
                <w:szCs w:val="22"/>
                <w:lang w:val="hr-HR"/>
              </w:rPr>
            </w:pPr>
            <w:r w:rsidRPr="00D86CC2">
              <w:rPr>
                <w:sz w:val="22"/>
                <w:szCs w:val="22"/>
                <w:lang w:val="hr-HR"/>
              </w:rPr>
              <w:t xml:space="preserve">Brojevi transakcijskih računa </w:t>
            </w:r>
          </w:p>
        </w:tc>
        <w:tc>
          <w:tcPr>
            <w:tcW w:w="3994" w:type="pct"/>
            <w:gridSpan w:val="16"/>
            <w:shd w:val="clear" w:color="auto" w:fill="auto"/>
          </w:tcPr>
          <w:p w14:paraId="70C60F2D" w14:textId="77777777" w:rsidR="00413747" w:rsidRPr="00D86CC2" w:rsidRDefault="00413747" w:rsidP="00413747">
            <w:pPr>
              <w:rPr>
                <w:sz w:val="22"/>
                <w:szCs w:val="22"/>
                <w:lang w:val="hr-HR"/>
              </w:rPr>
            </w:pPr>
            <w:r w:rsidRPr="00D86CC2">
              <w:rPr>
                <w:sz w:val="22"/>
                <w:szCs w:val="22"/>
                <w:lang w:val="hr-HR"/>
              </w:rPr>
              <w:t>Naziv banke:</w:t>
            </w:r>
          </w:p>
        </w:tc>
      </w:tr>
      <w:tr w:rsidR="00413747" w:rsidRPr="00D86CC2" w14:paraId="63AE8316" w14:textId="77777777" w:rsidTr="005E2FA1">
        <w:trPr>
          <w:trHeight w:val="210"/>
        </w:trPr>
        <w:tc>
          <w:tcPr>
            <w:tcW w:w="1006" w:type="pct"/>
            <w:vMerge/>
            <w:shd w:val="clear" w:color="auto" w:fill="auto"/>
          </w:tcPr>
          <w:p w14:paraId="54FA0143" w14:textId="77777777" w:rsidR="00413747" w:rsidRPr="00D86CC2" w:rsidRDefault="00413747" w:rsidP="0003462B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3994" w:type="pct"/>
            <w:gridSpan w:val="16"/>
            <w:shd w:val="clear" w:color="auto" w:fill="auto"/>
          </w:tcPr>
          <w:p w14:paraId="160F4A9F" w14:textId="77777777" w:rsidR="00413747" w:rsidRPr="00D86CC2" w:rsidRDefault="00413747" w:rsidP="00413747">
            <w:pPr>
              <w:rPr>
                <w:sz w:val="22"/>
                <w:szCs w:val="22"/>
                <w:lang w:val="hr-HR"/>
              </w:rPr>
            </w:pPr>
            <w:r w:rsidRPr="00D86CC2">
              <w:rPr>
                <w:sz w:val="22"/>
                <w:szCs w:val="22"/>
                <w:lang w:val="hr-HR"/>
              </w:rPr>
              <w:t>Transakcijski račun:</w:t>
            </w:r>
          </w:p>
        </w:tc>
      </w:tr>
      <w:tr w:rsidR="00D92662" w:rsidRPr="00D86CC2" w14:paraId="15EC07C0" w14:textId="77777777" w:rsidTr="005E2FA1">
        <w:trPr>
          <w:trHeight w:val="285"/>
        </w:trPr>
        <w:tc>
          <w:tcPr>
            <w:tcW w:w="1640" w:type="pct"/>
            <w:gridSpan w:val="4"/>
            <w:shd w:val="clear" w:color="auto" w:fill="auto"/>
          </w:tcPr>
          <w:p w14:paraId="38E7CE37" w14:textId="77777777" w:rsidR="00D92662" w:rsidRPr="00D86CC2" w:rsidRDefault="00D92662" w:rsidP="0003462B">
            <w:pPr>
              <w:rPr>
                <w:sz w:val="22"/>
                <w:szCs w:val="22"/>
                <w:lang w:val="hr-HR"/>
              </w:rPr>
            </w:pPr>
            <w:r w:rsidRPr="00D86CC2">
              <w:rPr>
                <w:sz w:val="22"/>
                <w:szCs w:val="22"/>
                <w:lang w:val="hr-HR"/>
              </w:rPr>
              <w:t>Broj poslovnih jedinica na području Općine Pale</w:t>
            </w:r>
          </w:p>
        </w:tc>
        <w:tc>
          <w:tcPr>
            <w:tcW w:w="3360" w:type="pct"/>
            <w:gridSpan w:val="13"/>
            <w:shd w:val="clear" w:color="auto" w:fill="auto"/>
          </w:tcPr>
          <w:p w14:paraId="2FDEEB0C" w14:textId="77777777" w:rsidR="00D92662" w:rsidRPr="00D86CC2" w:rsidRDefault="00D92662" w:rsidP="00D92662">
            <w:pPr>
              <w:rPr>
                <w:sz w:val="22"/>
                <w:szCs w:val="22"/>
                <w:lang w:val="hr-HR"/>
              </w:rPr>
            </w:pPr>
          </w:p>
        </w:tc>
      </w:tr>
      <w:tr w:rsidR="00D92662" w:rsidRPr="00D86CC2" w14:paraId="6558ACE1" w14:textId="77777777" w:rsidTr="005E2FA1">
        <w:trPr>
          <w:trHeight w:val="285"/>
        </w:trPr>
        <w:tc>
          <w:tcPr>
            <w:tcW w:w="164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AF202CE" w14:textId="77777777" w:rsidR="00D92662" w:rsidRPr="00D86CC2" w:rsidRDefault="00D92662" w:rsidP="0003462B">
            <w:pPr>
              <w:rPr>
                <w:sz w:val="22"/>
                <w:szCs w:val="22"/>
                <w:lang w:val="hr-HR"/>
              </w:rPr>
            </w:pPr>
            <w:r w:rsidRPr="00D86CC2">
              <w:rPr>
                <w:sz w:val="22"/>
                <w:szCs w:val="22"/>
                <w:lang w:val="hr-HR"/>
              </w:rPr>
              <w:t>Kantonalni porezni ured</w:t>
            </w:r>
          </w:p>
        </w:tc>
        <w:tc>
          <w:tcPr>
            <w:tcW w:w="673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51625933" w14:textId="77777777" w:rsidR="00D92662" w:rsidRPr="00D86CC2" w:rsidRDefault="00D92662" w:rsidP="00D92662">
            <w:pPr>
              <w:rPr>
                <w:sz w:val="22"/>
                <w:szCs w:val="22"/>
                <w:lang w:val="hr-HR"/>
              </w:rPr>
            </w:pPr>
            <w:r w:rsidRPr="00D86CC2">
              <w:rPr>
                <w:sz w:val="22"/>
                <w:szCs w:val="22"/>
                <w:lang w:val="hr-HR"/>
              </w:rPr>
              <w:t>Porezna ispostava</w:t>
            </w:r>
          </w:p>
        </w:tc>
        <w:tc>
          <w:tcPr>
            <w:tcW w:w="2688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4504D47E" w14:textId="77777777" w:rsidR="00D92662" w:rsidRPr="00D86CC2" w:rsidRDefault="00D92662" w:rsidP="00D92662">
            <w:pPr>
              <w:rPr>
                <w:sz w:val="22"/>
                <w:szCs w:val="22"/>
                <w:lang w:val="hr-HR"/>
              </w:rPr>
            </w:pPr>
          </w:p>
        </w:tc>
      </w:tr>
    </w:tbl>
    <w:p w14:paraId="15ED1C0B" w14:textId="77777777" w:rsidR="004872D3" w:rsidRPr="00D86CC2" w:rsidRDefault="004872D3" w:rsidP="0003462B">
      <w:pPr>
        <w:rPr>
          <w:b/>
          <w:sz w:val="18"/>
          <w:szCs w:val="18"/>
          <w:lang w:val="hr-HR"/>
        </w:rPr>
      </w:pPr>
    </w:p>
    <w:p w14:paraId="44597F7A" w14:textId="77777777" w:rsidR="00D92662" w:rsidRPr="00D86CC2" w:rsidRDefault="00D92662" w:rsidP="00D92662">
      <w:pPr>
        <w:jc w:val="center"/>
        <w:rPr>
          <w:b/>
          <w:sz w:val="22"/>
          <w:szCs w:val="22"/>
          <w:lang w:val="hr-HR"/>
        </w:rPr>
      </w:pPr>
      <w:r w:rsidRPr="00D86CC2">
        <w:rPr>
          <w:b/>
          <w:sz w:val="22"/>
          <w:szCs w:val="22"/>
          <w:lang w:val="hr-HR"/>
        </w:rPr>
        <w:t>PRIJAVA</w:t>
      </w:r>
    </w:p>
    <w:p w14:paraId="387C4EFA" w14:textId="77777777" w:rsidR="000076F4" w:rsidRPr="00D86CC2" w:rsidRDefault="000076F4" w:rsidP="00D92662">
      <w:pPr>
        <w:jc w:val="center"/>
        <w:rPr>
          <w:b/>
          <w:sz w:val="22"/>
          <w:szCs w:val="22"/>
          <w:lang w:val="hr-HR"/>
        </w:rPr>
      </w:pPr>
      <w:r w:rsidRPr="00D86CC2">
        <w:rPr>
          <w:b/>
          <w:sz w:val="22"/>
          <w:szCs w:val="22"/>
          <w:lang w:val="hr-HR"/>
        </w:rPr>
        <w:t>OPĆINSKE KOMUNALNE TAKSE ZA PERIOD  OD ___________DO ________________20____. GODINE</w:t>
      </w:r>
    </w:p>
    <w:p w14:paraId="13EE96A1" w14:textId="77777777" w:rsidR="000076F4" w:rsidRPr="00D86CC2" w:rsidRDefault="000076F4" w:rsidP="00D92662">
      <w:pPr>
        <w:jc w:val="center"/>
        <w:rPr>
          <w:sz w:val="22"/>
          <w:szCs w:val="22"/>
          <w:lang w:val="hr-H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"/>
        <w:gridCol w:w="1133"/>
        <w:gridCol w:w="1600"/>
        <w:gridCol w:w="1976"/>
        <w:gridCol w:w="1976"/>
        <w:gridCol w:w="1175"/>
        <w:gridCol w:w="1577"/>
        <w:gridCol w:w="1309"/>
        <w:gridCol w:w="1175"/>
        <w:gridCol w:w="1182"/>
        <w:gridCol w:w="831"/>
      </w:tblGrid>
      <w:tr w:rsidR="00DE2381" w:rsidRPr="00D86CC2" w14:paraId="4CF37DE2" w14:textId="77777777" w:rsidTr="005E2FA1">
        <w:tc>
          <w:tcPr>
            <w:tcW w:w="218" w:type="pct"/>
            <w:shd w:val="clear" w:color="auto" w:fill="auto"/>
          </w:tcPr>
          <w:p w14:paraId="43154EBE" w14:textId="77777777" w:rsidR="00C21874" w:rsidRPr="00D86CC2" w:rsidRDefault="00C21874" w:rsidP="003676D1">
            <w:pPr>
              <w:jc w:val="center"/>
              <w:rPr>
                <w:sz w:val="22"/>
                <w:szCs w:val="22"/>
                <w:lang w:val="hr-HR"/>
              </w:rPr>
            </w:pPr>
            <w:r w:rsidRPr="00D86CC2">
              <w:rPr>
                <w:sz w:val="22"/>
                <w:szCs w:val="22"/>
                <w:lang w:val="hr-HR"/>
              </w:rPr>
              <w:t>Red. broj</w:t>
            </w:r>
          </w:p>
        </w:tc>
        <w:tc>
          <w:tcPr>
            <w:tcW w:w="404" w:type="pct"/>
            <w:shd w:val="clear" w:color="auto" w:fill="auto"/>
          </w:tcPr>
          <w:p w14:paraId="237AA7F7" w14:textId="77777777" w:rsidR="00C21874" w:rsidRPr="00D86CC2" w:rsidRDefault="00C21874" w:rsidP="003676D1">
            <w:pPr>
              <w:jc w:val="center"/>
              <w:rPr>
                <w:sz w:val="22"/>
                <w:szCs w:val="22"/>
                <w:lang w:val="hr-HR"/>
              </w:rPr>
            </w:pPr>
            <w:r w:rsidRPr="00D86CC2">
              <w:rPr>
                <w:sz w:val="22"/>
                <w:szCs w:val="22"/>
                <w:lang w:val="hr-HR"/>
              </w:rPr>
              <w:t>Tarifni broj</w:t>
            </w:r>
          </w:p>
        </w:tc>
        <w:tc>
          <w:tcPr>
            <w:tcW w:w="558" w:type="pct"/>
            <w:shd w:val="clear" w:color="auto" w:fill="auto"/>
          </w:tcPr>
          <w:p w14:paraId="338A7983" w14:textId="77777777" w:rsidR="00C21874" w:rsidRPr="00D86CC2" w:rsidRDefault="00C21874" w:rsidP="003676D1">
            <w:pPr>
              <w:jc w:val="center"/>
              <w:rPr>
                <w:sz w:val="22"/>
                <w:szCs w:val="22"/>
                <w:lang w:val="hr-HR"/>
              </w:rPr>
            </w:pPr>
            <w:r w:rsidRPr="00D86CC2">
              <w:rPr>
                <w:sz w:val="22"/>
                <w:szCs w:val="22"/>
                <w:lang w:val="hr-HR"/>
              </w:rPr>
              <w:t>Opis</w:t>
            </w:r>
          </w:p>
        </w:tc>
        <w:tc>
          <w:tcPr>
            <w:tcW w:w="687" w:type="pct"/>
            <w:shd w:val="clear" w:color="auto" w:fill="auto"/>
          </w:tcPr>
          <w:p w14:paraId="626454B4" w14:textId="77777777" w:rsidR="00C21874" w:rsidRPr="00D86CC2" w:rsidRDefault="00C21874" w:rsidP="003676D1">
            <w:pPr>
              <w:jc w:val="center"/>
              <w:rPr>
                <w:sz w:val="22"/>
                <w:szCs w:val="22"/>
                <w:lang w:val="hr-HR"/>
              </w:rPr>
            </w:pPr>
            <w:r w:rsidRPr="00D86CC2">
              <w:rPr>
                <w:sz w:val="22"/>
                <w:szCs w:val="22"/>
                <w:lang w:val="hr-HR"/>
              </w:rPr>
              <w:t>Mjesto i tačna adresa</w:t>
            </w:r>
          </w:p>
        </w:tc>
        <w:tc>
          <w:tcPr>
            <w:tcW w:w="687" w:type="pct"/>
            <w:shd w:val="clear" w:color="auto" w:fill="auto"/>
          </w:tcPr>
          <w:p w14:paraId="3E126D7C" w14:textId="77777777" w:rsidR="00C21874" w:rsidRPr="00D86CC2" w:rsidRDefault="00C21874" w:rsidP="003676D1">
            <w:pPr>
              <w:jc w:val="center"/>
              <w:rPr>
                <w:sz w:val="22"/>
                <w:szCs w:val="22"/>
                <w:lang w:val="hr-HR"/>
              </w:rPr>
            </w:pPr>
            <w:r w:rsidRPr="00D86CC2">
              <w:rPr>
                <w:sz w:val="22"/>
                <w:szCs w:val="22"/>
                <w:lang w:val="hr-HR"/>
              </w:rPr>
              <w:t>Količina (broj sredstava za igre  na sreću, broj dana u kojim se izvodi muzika, broj kampova ,</w:t>
            </w:r>
          </w:p>
          <w:p w14:paraId="63FEFDB2" w14:textId="77777777" w:rsidR="00C21874" w:rsidRPr="00D86CC2" w:rsidRDefault="00C21874" w:rsidP="003676D1">
            <w:pPr>
              <w:jc w:val="center"/>
              <w:rPr>
                <w:sz w:val="22"/>
                <w:szCs w:val="22"/>
                <w:lang w:val="hr-HR"/>
              </w:rPr>
            </w:pPr>
            <w:r w:rsidRPr="00D86CC2">
              <w:rPr>
                <w:sz w:val="22"/>
                <w:szCs w:val="22"/>
                <w:lang w:val="hr-HR"/>
              </w:rPr>
              <w:t>stolova</w:t>
            </w:r>
          </w:p>
        </w:tc>
        <w:tc>
          <w:tcPr>
            <w:tcW w:w="412" w:type="pct"/>
            <w:shd w:val="clear" w:color="auto" w:fill="auto"/>
          </w:tcPr>
          <w:p w14:paraId="485772BA" w14:textId="77777777" w:rsidR="00C21874" w:rsidRPr="00D86CC2" w:rsidRDefault="00C21874" w:rsidP="000076F4">
            <w:pPr>
              <w:rPr>
                <w:sz w:val="22"/>
                <w:szCs w:val="22"/>
                <w:lang w:val="hr-HR"/>
              </w:rPr>
            </w:pPr>
            <w:r w:rsidRPr="00D86CC2">
              <w:rPr>
                <w:sz w:val="22"/>
                <w:szCs w:val="22"/>
                <w:lang w:val="hr-HR"/>
              </w:rPr>
              <w:t>Zona poslovanja</w:t>
            </w:r>
          </w:p>
          <w:p w14:paraId="5DD913F9" w14:textId="77777777" w:rsidR="00C21874" w:rsidRPr="00D86CC2" w:rsidRDefault="00C21874" w:rsidP="003676D1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550" w:type="pct"/>
            <w:shd w:val="clear" w:color="auto" w:fill="auto"/>
          </w:tcPr>
          <w:p w14:paraId="6BE01F75" w14:textId="77777777" w:rsidR="00C21874" w:rsidRPr="00D86CC2" w:rsidRDefault="00C21874" w:rsidP="003676D1">
            <w:pPr>
              <w:jc w:val="center"/>
              <w:rPr>
                <w:sz w:val="22"/>
                <w:szCs w:val="22"/>
                <w:lang w:val="hr-HR"/>
              </w:rPr>
            </w:pPr>
            <w:r w:rsidRPr="00D86CC2">
              <w:rPr>
                <w:sz w:val="22"/>
                <w:szCs w:val="22"/>
                <w:lang w:val="hr-HR"/>
              </w:rPr>
              <w:t>Ostvareni prihodi u prethodnoj godini</w:t>
            </w:r>
          </w:p>
        </w:tc>
        <w:tc>
          <w:tcPr>
            <w:tcW w:w="458" w:type="pct"/>
            <w:shd w:val="clear" w:color="auto" w:fill="auto"/>
          </w:tcPr>
          <w:p w14:paraId="1023A9D8" w14:textId="77777777" w:rsidR="00C21874" w:rsidRPr="00D86CC2" w:rsidRDefault="00C21874" w:rsidP="003676D1">
            <w:pPr>
              <w:jc w:val="center"/>
              <w:rPr>
                <w:sz w:val="22"/>
                <w:szCs w:val="22"/>
                <w:lang w:val="hr-HR"/>
              </w:rPr>
            </w:pPr>
            <w:r w:rsidRPr="00D86CC2">
              <w:rPr>
                <w:sz w:val="22"/>
                <w:szCs w:val="22"/>
                <w:lang w:val="hr-HR"/>
              </w:rPr>
              <w:t>Veličina pravnog lica</w:t>
            </w:r>
          </w:p>
        </w:tc>
        <w:tc>
          <w:tcPr>
            <w:tcW w:w="412" w:type="pct"/>
            <w:shd w:val="clear" w:color="auto" w:fill="auto"/>
          </w:tcPr>
          <w:p w14:paraId="43376AF5" w14:textId="57E40D53" w:rsidR="00C21874" w:rsidRPr="00D86CC2" w:rsidRDefault="00C21874" w:rsidP="003676D1">
            <w:pPr>
              <w:jc w:val="center"/>
              <w:rPr>
                <w:sz w:val="22"/>
                <w:szCs w:val="22"/>
                <w:lang w:val="hr-HR"/>
              </w:rPr>
            </w:pPr>
            <w:r w:rsidRPr="00D86CC2">
              <w:rPr>
                <w:sz w:val="22"/>
                <w:szCs w:val="22"/>
                <w:lang w:val="hr-HR"/>
              </w:rPr>
              <w:t xml:space="preserve">Iznos </w:t>
            </w:r>
            <w:r w:rsidR="00D86CC2" w:rsidRPr="00D86CC2">
              <w:rPr>
                <w:sz w:val="22"/>
                <w:szCs w:val="22"/>
                <w:lang w:val="hr-HR"/>
              </w:rPr>
              <w:t>takse</w:t>
            </w:r>
            <w:r w:rsidRPr="00D86CC2">
              <w:rPr>
                <w:sz w:val="22"/>
                <w:szCs w:val="22"/>
                <w:lang w:val="hr-HR"/>
              </w:rPr>
              <w:t xml:space="preserve"> u KM (utvrđene tarifnim brojem 1-7)</w:t>
            </w:r>
          </w:p>
        </w:tc>
        <w:tc>
          <w:tcPr>
            <w:tcW w:w="320" w:type="pct"/>
            <w:shd w:val="clear" w:color="auto" w:fill="auto"/>
          </w:tcPr>
          <w:p w14:paraId="400F0847" w14:textId="77777777" w:rsidR="00C21874" w:rsidRPr="00D86CC2" w:rsidRDefault="00C21874" w:rsidP="003676D1">
            <w:pPr>
              <w:jc w:val="center"/>
              <w:rPr>
                <w:sz w:val="22"/>
                <w:szCs w:val="22"/>
                <w:lang w:val="hr-HR"/>
              </w:rPr>
            </w:pPr>
            <w:r w:rsidRPr="00D86CC2">
              <w:rPr>
                <w:sz w:val="22"/>
                <w:szCs w:val="22"/>
                <w:lang w:val="hr-HR"/>
              </w:rPr>
              <w:t>Umanjenje iz člana 10 Odluke</w:t>
            </w:r>
          </w:p>
        </w:tc>
        <w:tc>
          <w:tcPr>
            <w:tcW w:w="294" w:type="pct"/>
            <w:shd w:val="clear" w:color="auto" w:fill="auto"/>
          </w:tcPr>
          <w:p w14:paraId="1BBD6C61" w14:textId="77777777" w:rsidR="00C21874" w:rsidRPr="00D86CC2" w:rsidRDefault="00C21874" w:rsidP="003676D1">
            <w:pPr>
              <w:jc w:val="center"/>
              <w:rPr>
                <w:sz w:val="22"/>
                <w:szCs w:val="22"/>
                <w:lang w:val="hr-HR"/>
              </w:rPr>
            </w:pPr>
            <w:r w:rsidRPr="00D86CC2">
              <w:rPr>
                <w:sz w:val="22"/>
                <w:szCs w:val="22"/>
                <w:lang w:val="hr-HR"/>
              </w:rPr>
              <w:t>Iznos takse</w:t>
            </w:r>
          </w:p>
        </w:tc>
      </w:tr>
      <w:tr w:rsidR="00DE2381" w:rsidRPr="00D86CC2" w14:paraId="088D70EC" w14:textId="77777777" w:rsidTr="005E2FA1">
        <w:tc>
          <w:tcPr>
            <w:tcW w:w="218" w:type="pct"/>
            <w:shd w:val="clear" w:color="auto" w:fill="auto"/>
          </w:tcPr>
          <w:p w14:paraId="34312D3B" w14:textId="77777777" w:rsidR="00C21874" w:rsidRPr="00D86CC2" w:rsidRDefault="00C21874" w:rsidP="003676D1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404" w:type="pct"/>
            <w:shd w:val="clear" w:color="auto" w:fill="auto"/>
          </w:tcPr>
          <w:p w14:paraId="5DA0FA03" w14:textId="77777777" w:rsidR="00C21874" w:rsidRPr="00D86CC2" w:rsidRDefault="00C21874" w:rsidP="003676D1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558" w:type="pct"/>
            <w:shd w:val="clear" w:color="auto" w:fill="auto"/>
          </w:tcPr>
          <w:p w14:paraId="03A42D2B" w14:textId="77777777" w:rsidR="00C21874" w:rsidRPr="00D86CC2" w:rsidRDefault="00C21874" w:rsidP="003676D1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687" w:type="pct"/>
            <w:shd w:val="clear" w:color="auto" w:fill="auto"/>
          </w:tcPr>
          <w:p w14:paraId="4C65898F" w14:textId="77777777" w:rsidR="00C21874" w:rsidRPr="00D86CC2" w:rsidRDefault="00C21874" w:rsidP="003676D1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687" w:type="pct"/>
            <w:shd w:val="clear" w:color="auto" w:fill="auto"/>
          </w:tcPr>
          <w:p w14:paraId="6E5B22F7" w14:textId="77777777" w:rsidR="00C21874" w:rsidRPr="00D86CC2" w:rsidRDefault="00C21874" w:rsidP="003676D1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412" w:type="pct"/>
            <w:shd w:val="clear" w:color="auto" w:fill="auto"/>
          </w:tcPr>
          <w:p w14:paraId="39594CC6" w14:textId="77777777" w:rsidR="00C21874" w:rsidRPr="00D86CC2" w:rsidRDefault="00C21874" w:rsidP="003676D1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550" w:type="pct"/>
            <w:shd w:val="clear" w:color="auto" w:fill="auto"/>
          </w:tcPr>
          <w:p w14:paraId="31E32943" w14:textId="77777777" w:rsidR="00C21874" w:rsidRPr="00D86CC2" w:rsidRDefault="00C21874" w:rsidP="003676D1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458" w:type="pct"/>
            <w:shd w:val="clear" w:color="auto" w:fill="auto"/>
          </w:tcPr>
          <w:p w14:paraId="72B2C74E" w14:textId="77777777" w:rsidR="00C21874" w:rsidRPr="00D86CC2" w:rsidRDefault="00C21874" w:rsidP="003676D1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412" w:type="pct"/>
            <w:shd w:val="clear" w:color="auto" w:fill="auto"/>
          </w:tcPr>
          <w:p w14:paraId="4F94DE9E" w14:textId="77777777" w:rsidR="00C21874" w:rsidRPr="00D86CC2" w:rsidRDefault="00C21874" w:rsidP="003676D1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320" w:type="pct"/>
            <w:shd w:val="clear" w:color="auto" w:fill="auto"/>
          </w:tcPr>
          <w:p w14:paraId="1D2D20CD" w14:textId="77777777" w:rsidR="00C21874" w:rsidRPr="00D86CC2" w:rsidRDefault="00C21874" w:rsidP="003676D1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294" w:type="pct"/>
            <w:shd w:val="clear" w:color="auto" w:fill="auto"/>
          </w:tcPr>
          <w:p w14:paraId="6750244C" w14:textId="77777777" w:rsidR="00C21874" w:rsidRPr="00D86CC2" w:rsidRDefault="00C21874" w:rsidP="003676D1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DE2381" w:rsidRPr="00D86CC2" w14:paraId="4988D5BB" w14:textId="77777777" w:rsidTr="005E2FA1">
        <w:tc>
          <w:tcPr>
            <w:tcW w:w="218" w:type="pct"/>
            <w:shd w:val="clear" w:color="auto" w:fill="auto"/>
          </w:tcPr>
          <w:p w14:paraId="3531C422" w14:textId="77777777" w:rsidR="00C21874" w:rsidRPr="00D86CC2" w:rsidRDefault="00C21874" w:rsidP="003676D1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404" w:type="pct"/>
            <w:shd w:val="clear" w:color="auto" w:fill="auto"/>
          </w:tcPr>
          <w:p w14:paraId="513E213F" w14:textId="77777777" w:rsidR="00C21874" w:rsidRPr="00D86CC2" w:rsidRDefault="00C21874" w:rsidP="003676D1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558" w:type="pct"/>
            <w:shd w:val="clear" w:color="auto" w:fill="auto"/>
          </w:tcPr>
          <w:p w14:paraId="578E4002" w14:textId="77777777" w:rsidR="00C21874" w:rsidRPr="00D86CC2" w:rsidRDefault="00C21874" w:rsidP="003676D1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687" w:type="pct"/>
            <w:shd w:val="clear" w:color="auto" w:fill="auto"/>
          </w:tcPr>
          <w:p w14:paraId="073A6991" w14:textId="77777777" w:rsidR="00C21874" w:rsidRPr="00D86CC2" w:rsidRDefault="00C21874" w:rsidP="003676D1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687" w:type="pct"/>
            <w:shd w:val="clear" w:color="auto" w:fill="auto"/>
          </w:tcPr>
          <w:p w14:paraId="66F0952C" w14:textId="77777777" w:rsidR="00C21874" w:rsidRPr="00D86CC2" w:rsidRDefault="00C21874" w:rsidP="003676D1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412" w:type="pct"/>
            <w:shd w:val="clear" w:color="auto" w:fill="auto"/>
          </w:tcPr>
          <w:p w14:paraId="3697AD59" w14:textId="77777777" w:rsidR="00C21874" w:rsidRPr="00D86CC2" w:rsidRDefault="00C21874" w:rsidP="003676D1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550" w:type="pct"/>
            <w:shd w:val="clear" w:color="auto" w:fill="auto"/>
          </w:tcPr>
          <w:p w14:paraId="73E20C8A" w14:textId="77777777" w:rsidR="00C21874" w:rsidRPr="00D86CC2" w:rsidRDefault="00C21874" w:rsidP="003676D1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458" w:type="pct"/>
            <w:shd w:val="clear" w:color="auto" w:fill="auto"/>
          </w:tcPr>
          <w:p w14:paraId="420808D6" w14:textId="77777777" w:rsidR="00C21874" w:rsidRPr="00D86CC2" w:rsidRDefault="00C21874" w:rsidP="003676D1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412" w:type="pct"/>
            <w:shd w:val="clear" w:color="auto" w:fill="auto"/>
          </w:tcPr>
          <w:p w14:paraId="4947D993" w14:textId="77777777" w:rsidR="00C21874" w:rsidRPr="00D86CC2" w:rsidRDefault="00C21874" w:rsidP="003676D1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320" w:type="pct"/>
            <w:shd w:val="clear" w:color="auto" w:fill="auto"/>
          </w:tcPr>
          <w:p w14:paraId="6472C274" w14:textId="77777777" w:rsidR="00C21874" w:rsidRPr="00D86CC2" w:rsidRDefault="00C21874" w:rsidP="003676D1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294" w:type="pct"/>
            <w:shd w:val="clear" w:color="auto" w:fill="auto"/>
          </w:tcPr>
          <w:p w14:paraId="219AC51E" w14:textId="77777777" w:rsidR="00C21874" w:rsidRPr="00D86CC2" w:rsidRDefault="00C21874" w:rsidP="003676D1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DE2381" w:rsidRPr="00D86CC2" w14:paraId="573CEEF7" w14:textId="77777777" w:rsidTr="005E2FA1">
        <w:tc>
          <w:tcPr>
            <w:tcW w:w="218" w:type="pct"/>
            <w:shd w:val="clear" w:color="auto" w:fill="auto"/>
          </w:tcPr>
          <w:p w14:paraId="217C4BDD" w14:textId="77777777" w:rsidR="00C21874" w:rsidRPr="00D86CC2" w:rsidRDefault="00C21874" w:rsidP="003676D1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404" w:type="pct"/>
            <w:shd w:val="clear" w:color="auto" w:fill="auto"/>
          </w:tcPr>
          <w:p w14:paraId="38772A76" w14:textId="77777777" w:rsidR="00C21874" w:rsidRPr="00D86CC2" w:rsidRDefault="00C21874" w:rsidP="003676D1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558" w:type="pct"/>
            <w:shd w:val="clear" w:color="auto" w:fill="auto"/>
          </w:tcPr>
          <w:p w14:paraId="4EA4CE27" w14:textId="77777777" w:rsidR="00C21874" w:rsidRPr="00D86CC2" w:rsidRDefault="00C21874" w:rsidP="003676D1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687" w:type="pct"/>
            <w:shd w:val="clear" w:color="auto" w:fill="auto"/>
          </w:tcPr>
          <w:p w14:paraId="23858D7B" w14:textId="77777777" w:rsidR="00C21874" w:rsidRPr="00D86CC2" w:rsidRDefault="00C21874" w:rsidP="003676D1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687" w:type="pct"/>
            <w:shd w:val="clear" w:color="auto" w:fill="auto"/>
          </w:tcPr>
          <w:p w14:paraId="55915CF5" w14:textId="77777777" w:rsidR="00C21874" w:rsidRPr="00D86CC2" w:rsidRDefault="00C21874" w:rsidP="003676D1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412" w:type="pct"/>
            <w:shd w:val="clear" w:color="auto" w:fill="auto"/>
          </w:tcPr>
          <w:p w14:paraId="44A80276" w14:textId="77777777" w:rsidR="00C21874" w:rsidRPr="00D86CC2" w:rsidRDefault="00C21874" w:rsidP="003676D1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550" w:type="pct"/>
            <w:shd w:val="clear" w:color="auto" w:fill="auto"/>
          </w:tcPr>
          <w:p w14:paraId="7C735270" w14:textId="77777777" w:rsidR="00C21874" w:rsidRPr="00D86CC2" w:rsidRDefault="00C21874" w:rsidP="003676D1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458" w:type="pct"/>
            <w:shd w:val="clear" w:color="auto" w:fill="auto"/>
          </w:tcPr>
          <w:p w14:paraId="6F2E9044" w14:textId="77777777" w:rsidR="00C21874" w:rsidRPr="00D86CC2" w:rsidRDefault="00C21874" w:rsidP="003676D1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412" w:type="pct"/>
            <w:shd w:val="clear" w:color="auto" w:fill="auto"/>
          </w:tcPr>
          <w:p w14:paraId="68616B06" w14:textId="77777777" w:rsidR="00C21874" w:rsidRPr="00D86CC2" w:rsidRDefault="00C21874" w:rsidP="003676D1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320" w:type="pct"/>
            <w:shd w:val="clear" w:color="auto" w:fill="auto"/>
          </w:tcPr>
          <w:p w14:paraId="7C53BBCA" w14:textId="77777777" w:rsidR="00C21874" w:rsidRPr="00D86CC2" w:rsidRDefault="00C21874" w:rsidP="003676D1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294" w:type="pct"/>
            <w:shd w:val="clear" w:color="auto" w:fill="auto"/>
          </w:tcPr>
          <w:p w14:paraId="335822D4" w14:textId="77777777" w:rsidR="00C21874" w:rsidRPr="00D86CC2" w:rsidRDefault="00C21874" w:rsidP="003676D1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DE2381" w:rsidRPr="00D86CC2" w14:paraId="3B598DAE" w14:textId="77777777" w:rsidTr="005E2FA1">
        <w:tc>
          <w:tcPr>
            <w:tcW w:w="218" w:type="pct"/>
            <w:shd w:val="clear" w:color="auto" w:fill="auto"/>
          </w:tcPr>
          <w:p w14:paraId="57A84C4D" w14:textId="77777777" w:rsidR="00C21874" w:rsidRPr="00D86CC2" w:rsidRDefault="00C21874" w:rsidP="003676D1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404" w:type="pct"/>
            <w:shd w:val="clear" w:color="auto" w:fill="auto"/>
          </w:tcPr>
          <w:p w14:paraId="6E840641" w14:textId="77777777" w:rsidR="00C21874" w:rsidRPr="00D86CC2" w:rsidRDefault="00C21874" w:rsidP="003676D1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558" w:type="pct"/>
            <w:shd w:val="clear" w:color="auto" w:fill="auto"/>
          </w:tcPr>
          <w:p w14:paraId="59F0D51C" w14:textId="77777777" w:rsidR="00C21874" w:rsidRPr="00D86CC2" w:rsidRDefault="00C21874" w:rsidP="003676D1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687" w:type="pct"/>
            <w:shd w:val="clear" w:color="auto" w:fill="auto"/>
          </w:tcPr>
          <w:p w14:paraId="072C89CA" w14:textId="77777777" w:rsidR="00C21874" w:rsidRPr="00D86CC2" w:rsidRDefault="00C21874" w:rsidP="003676D1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687" w:type="pct"/>
            <w:shd w:val="clear" w:color="auto" w:fill="auto"/>
          </w:tcPr>
          <w:p w14:paraId="52AEAC1A" w14:textId="77777777" w:rsidR="00C21874" w:rsidRPr="00D86CC2" w:rsidRDefault="00C21874" w:rsidP="003676D1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412" w:type="pct"/>
            <w:shd w:val="clear" w:color="auto" w:fill="auto"/>
          </w:tcPr>
          <w:p w14:paraId="120D313F" w14:textId="77777777" w:rsidR="00C21874" w:rsidRPr="00D86CC2" w:rsidRDefault="00C21874" w:rsidP="003676D1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550" w:type="pct"/>
            <w:shd w:val="clear" w:color="auto" w:fill="auto"/>
          </w:tcPr>
          <w:p w14:paraId="1F270286" w14:textId="77777777" w:rsidR="00C21874" w:rsidRPr="00D86CC2" w:rsidRDefault="00C21874" w:rsidP="003676D1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458" w:type="pct"/>
            <w:shd w:val="clear" w:color="auto" w:fill="auto"/>
          </w:tcPr>
          <w:p w14:paraId="369890D8" w14:textId="77777777" w:rsidR="00C21874" w:rsidRPr="00D86CC2" w:rsidRDefault="00C21874" w:rsidP="003676D1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412" w:type="pct"/>
            <w:shd w:val="clear" w:color="auto" w:fill="auto"/>
          </w:tcPr>
          <w:p w14:paraId="15F970DC" w14:textId="77777777" w:rsidR="00C21874" w:rsidRPr="00D86CC2" w:rsidRDefault="00C21874" w:rsidP="003676D1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320" w:type="pct"/>
            <w:shd w:val="clear" w:color="auto" w:fill="auto"/>
          </w:tcPr>
          <w:p w14:paraId="1D6B58DA" w14:textId="77777777" w:rsidR="00C21874" w:rsidRPr="00D86CC2" w:rsidRDefault="00C21874" w:rsidP="003676D1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294" w:type="pct"/>
            <w:shd w:val="clear" w:color="auto" w:fill="auto"/>
          </w:tcPr>
          <w:p w14:paraId="3A3C6E20" w14:textId="77777777" w:rsidR="00C21874" w:rsidRPr="00D86CC2" w:rsidRDefault="00C21874" w:rsidP="003676D1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DE2381" w:rsidRPr="00D86CC2" w14:paraId="3EE0A1F6" w14:textId="77777777" w:rsidTr="005E2FA1">
        <w:tc>
          <w:tcPr>
            <w:tcW w:w="218" w:type="pct"/>
            <w:shd w:val="clear" w:color="auto" w:fill="auto"/>
          </w:tcPr>
          <w:p w14:paraId="759D0DB2" w14:textId="77777777" w:rsidR="00C21874" w:rsidRPr="00D86CC2" w:rsidRDefault="00C21874" w:rsidP="003676D1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404" w:type="pct"/>
            <w:shd w:val="clear" w:color="auto" w:fill="auto"/>
          </w:tcPr>
          <w:p w14:paraId="25235C6D" w14:textId="77777777" w:rsidR="00C21874" w:rsidRPr="00D86CC2" w:rsidRDefault="00C21874" w:rsidP="003676D1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558" w:type="pct"/>
            <w:shd w:val="clear" w:color="auto" w:fill="auto"/>
          </w:tcPr>
          <w:p w14:paraId="589D97B0" w14:textId="77777777" w:rsidR="00C21874" w:rsidRPr="00D86CC2" w:rsidRDefault="00C21874" w:rsidP="003676D1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687" w:type="pct"/>
            <w:shd w:val="clear" w:color="auto" w:fill="auto"/>
          </w:tcPr>
          <w:p w14:paraId="30D12FD4" w14:textId="77777777" w:rsidR="00C21874" w:rsidRPr="00D86CC2" w:rsidRDefault="00C21874" w:rsidP="003676D1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687" w:type="pct"/>
            <w:shd w:val="clear" w:color="auto" w:fill="auto"/>
          </w:tcPr>
          <w:p w14:paraId="64249947" w14:textId="77777777" w:rsidR="00C21874" w:rsidRPr="00D86CC2" w:rsidRDefault="00C21874" w:rsidP="003676D1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412" w:type="pct"/>
            <w:shd w:val="clear" w:color="auto" w:fill="auto"/>
          </w:tcPr>
          <w:p w14:paraId="6B191AA6" w14:textId="77777777" w:rsidR="00C21874" w:rsidRPr="00D86CC2" w:rsidRDefault="00C21874" w:rsidP="003676D1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550" w:type="pct"/>
            <w:shd w:val="clear" w:color="auto" w:fill="auto"/>
          </w:tcPr>
          <w:p w14:paraId="3D2034B0" w14:textId="77777777" w:rsidR="00C21874" w:rsidRPr="00D86CC2" w:rsidRDefault="00C21874" w:rsidP="003676D1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458" w:type="pct"/>
            <w:shd w:val="clear" w:color="auto" w:fill="auto"/>
          </w:tcPr>
          <w:p w14:paraId="17920A73" w14:textId="77777777" w:rsidR="00C21874" w:rsidRPr="00D86CC2" w:rsidRDefault="00C21874" w:rsidP="003676D1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412" w:type="pct"/>
            <w:shd w:val="clear" w:color="auto" w:fill="auto"/>
          </w:tcPr>
          <w:p w14:paraId="58A78E54" w14:textId="77777777" w:rsidR="00C21874" w:rsidRPr="00D86CC2" w:rsidRDefault="00C21874" w:rsidP="003676D1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320" w:type="pct"/>
            <w:shd w:val="clear" w:color="auto" w:fill="auto"/>
          </w:tcPr>
          <w:p w14:paraId="2F0C2155" w14:textId="77777777" w:rsidR="00C21874" w:rsidRPr="00D86CC2" w:rsidRDefault="00C21874" w:rsidP="003676D1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294" w:type="pct"/>
            <w:shd w:val="clear" w:color="auto" w:fill="auto"/>
          </w:tcPr>
          <w:p w14:paraId="7F67742B" w14:textId="77777777" w:rsidR="00C21874" w:rsidRPr="00D86CC2" w:rsidRDefault="00C21874" w:rsidP="003676D1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DE2381" w:rsidRPr="00D86CC2" w14:paraId="525D37A6" w14:textId="77777777" w:rsidTr="005E2FA1">
        <w:tc>
          <w:tcPr>
            <w:tcW w:w="218" w:type="pct"/>
            <w:shd w:val="clear" w:color="auto" w:fill="auto"/>
          </w:tcPr>
          <w:p w14:paraId="4AB23C73" w14:textId="77777777" w:rsidR="00C21874" w:rsidRPr="00D86CC2" w:rsidRDefault="00C21874" w:rsidP="003676D1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404" w:type="pct"/>
            <w:shd w:val="clear" w:color="auto" w:fill="auto"/>
          </w:tcPr>
          <w:p w14:paraId="32C5D8B3" w14:textId="77777777" w:rsidR="00C21874" w:rsidRPr="00D86CC2" w:rsidRDefault="00C21874" w:rsidP="003676D1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558" w:type="pct"/>
            <w:shd w:val="clear" w:color="auto" w:fill="auto"/>
          </w:tcPr>
          <w:p w14:paraId="6B172B75" w14:textId="77777777" w:rsidR="00C21874" w:rsidRPr="00D86CC2" w:rsidRDefault="00C21874" w:rsidP="003676D1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687" w:type="pct"/>
            <w:shd w:val="clear" w:color="auto" w:fill="auto"/>
          </w:tcPr>
          <w:p w14:paraId="72EB1EF0" w14:textId="77777777" w:rsidR="00C21874" w:rsidRPr="00D86CC2" w:rsidRDefault="00C21874" w:rsidP="003676D1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687" w:type="pct"/>
            <w:shd w:val="clear" w:color="auto" w:fill="auto"/>
          </w:tcPr>
          <w:p w14:paraId="410ECBB5" w14:textId="77777777" w:rsidR="00C21874" w:rsidRPr="00D86CC2" w:rsidRDefault="00C21874" w:rsidP="003676D1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412" w:type="pct"/>
            <w:shd w:val="clear" w:color="auto" w:fill="auto"/>
          </w:tcPr>
          <w:p w14:paraId="6FA9B598" w14:textId="77777777" w:rsidR="00C21874" w:rsidRPr="00D86CC2" w:rsidRDefault="00C21874" w:rsidP="003676D1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550" w:type="pct"/>
            <w:shd w:val="clear" w:color="auto" w:fill="auto"/>
          </w:tcPr>
          <w:p w14:paraId="5CA87610" w14:textId="77777777" w:rsidR="00C21874" w:rsidRPr="00D86CC2" w:rsidRDefault="00C21874" w:rsidP="003676D1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458" w:type="pct"/>
            <w:shd w:val="clear" w:color="auto" w:fill="auto"/>
          </w:tcPr>
          <w:p w14:paraId="45C628BE" w14:textId="77777777" w:rsidR="00C21874" w:rsidRPr="00D86CC2" w:rsidRDefault="00C21874" w:rsidP="003676D1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412" w:type="pct"/>
            <w:shd w:val="clear" w:color="auto" w:fill="auto"/>
          </w:tcPr>
          <w:p w14:paraId="5E15CE33" w14:textId="77777777" w:rsidR="00C21874" w:rsidRPr="00D86CC2" w:rsidRDefault="00C21874" w:rsidP="003676D1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320" w:type="pct"/>
            <w:shd w:val="clear" w:color="auto" w:fill="auto"/>
          </w:tcPr>
          <w:p w14:paraId="059457D1" w14:textId="77777777" w:rsidR="00C21874" w:rsidRPr="00D86CC2" w:rsidRDefault="00C21874" w:rsidP="003676D1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294" w:type="pct"/>
            <w:shd w:val="clear" w:color="auto" w:fill="auto"/>
          </w:tcPr>
          <w:p w14:paraId="26F9A5E0" w14:textId="77777777" w:rsidR="00C21874" w:rsidRPr="00D86CC2" w:rsidRDefault="00C21874" w:rsidP="003676D1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0076F4" w:rsidRPr="00D86CC2" w14:paraId="63B4037E" w14:textId="77777777" w:rsidTr="005E2FA1">
        <w:tc>
          <w:tcPr>
            <w:tcW w:w="218" w:type="pct"/>
            <w:shd w:val="clear" w:color="auto" w:fill="auto"/>
          </w:tcPr>
          <w:p w14:paraId="5D2CBAC3" w14:textId="77777777" w:rsidR="000076F4" w:rsidRPr="00D86CC2" w:rsidRDefault="000076F4" w:rsidP="003676D1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404" w:type="pct"/>
            <w:shd w:val="clear" w:color="auto" w:fill="auto"/>
          </w:tcPr>
          <w:p w14:paraId="1805B46B" w14:textId="77777777" w:rsidR="000076F4" w:rsidRPr="00D86CC2" w:rsidRDefault="000076F4" w:rsidP="003676D1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558" w:type="pct"/>
            <w:shd w:val="clear" w:color="auto" w:fill="auto"/>
          </w:tcPr>
          <w:p w14:paraId="2DE71DBA" w14:textId="77777777" w:rsidR="000076F4" w:rsidRPr="00D86CC2" w:rsidRDefault="000076F4" w:rsidP="003676D1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687" w:type="pct"/>
            <w:shd w:val="clear" w:color="auto" w:fill="auto"/>
          </w:tcPr>
          <w:p w14:paraId="166C2C88" w14:textId="77777777" w:rsidR="000076F4" w:rsidRPr="00D86CC2" w:rsidRDefault="000076F4" w:rsidP="003676D1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687" w:type="pct"/>
            <w:shd w:val="clear" w:color="auto" w:fill="auto"/>
          </w:tcPr>
          <w:p w14:paraId="4EF52D94" w14:textId="77777777" w:rsidR="000076F4" w:rsidRPr="00D86CC2" w:rsidRDefault="000076F4" w:rsidP="003676D1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412" w:type="pct"/>
            <w:shd w:val="clear" w:color="auto" w:fill="auto"/>
          </w:tcPr>
          <w:p w14:paraId="2EE26E3E" w14:textId="77777777" w:rsidR="000076F4" w:rsidRPr="00D86CC2" w:rsidRDefault="000076F4" w:rsidP="003676D1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550" w:type="pct"/>
            <w:shd w:val="clear" w:color="auto" w:fill="auto"/>
          </w:tcPr>
          <w:p w14:paraId="3FAC1472" w14:textId="77777777" w:rsidR="000076F4" w:rsidRPr="00D86CC2" w:rsidRDefault="000076F4" w:rsidP="003676D1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458" w:type="pct"/>
            <w:shd w:val="clear" w:color="auto" w:fill="auto"/>
          </w:tcPr>
          <w:p w14:paraId="47991DAC" w14:textId="77777777" w:rsidR="000076F4" w:rsidRPr="00D86CC2" w:rsidRDefault="000076F4" w:rsidP="003676D1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412" w:type="pct"/>
            <w:shd w:val="clear" w:color="auto" w:fill="auto"/>
          </w:tcPr>
          <w:p w14:paraId="58143B88" w14:textId="77777777" w:rsidR="000076F4" w:rsidRPr="00D86CC2" w:rsidRDefault="000076F4" w:rsidP="003676D1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320" w:type="pct"/>
            <w:shd w:val="clear" w:color="auto" w:fill="auto"/>
          </w:tcPr>
          <w:p w14:paraId="1B3CA767" w14:textId="77777777" w:rsidR="000076F4" w:rsidRPr="00D86CC2" w:rsidRDefault="000076F4" w:rsidP="003676D1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294" w:type="pct"/>
            <w:shd w:val="clear" w:color="auto" w:fill="auto"/>
          </w:tcPr>
          <w:p w14:paraId="00EEC97A" w14:textId="77777777" w:rsidR="000076F4" w:rsidRPr="00D86CC2" w:rsidRDefault="000076F4" w:rsidP="003676D1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0076F4" w:rsidRPr="00D86CC2" w14:paraId="0E498302" w14:textId="77777777" w:rsidTr="005E2FA1">
        <w:tc>
          <w:tcPr>
            <w:tcW w:w="218" w:type="pct"/>
            <w:shd w:val="clear" w:color="auto" w:fill="auto"/>
          </w:tcPr>
          <w:p w14:paraId="0BF6DF21" w14:textId="77777777" w:rsidR="000076F4" w:rsidRPr="00D86CC2" w:rsidRDefault="000076F4" w:rsidP="003676D1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404" w:type="pct"/>
            <w:shd w:val="clear" w:color="auto" w:fill="auto"/>
          </w:tcPr>
          <w:p w14:paraId="18DAB894" w14:textId="77777777" w:rsidR="000076F4" w:rsidRPr="00D86CC2" w:rsidRDefault="000076F4" w:rsidP="003676D1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558" w:type="pct"/>
            <w:shd w:val="clear" w:color="auto" w:fill="auto"/>
          </w:tcPr>
          <w:p w14:paraId="19E7B31A" w14:textId="77777777" w:rsidR="000076F4" w:rsidRPr="00D86CC2" w:rsidRDefault="000076F4" w:rsidP="003676D1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687" w:type="pct"/>
            <w:shd w:val="clear" w:color="auto" w:fill="auto"/>
          </w:tcPr>
          <w:p w14:paraId="68CE9BCC" w14:textId="77777777" w:rsidR="000076F4" w:rsidRPr="00D86CC2" w:rsidRDefault="000076F4" w:rsidP="003676D1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687" w:type="pct"/>
            <w:shd w:val="clear" w:color="auto" w:fill="auto"/>
          </w:tcPr>
          <w:p w14:paraId="593BD985" w14:textId="77777777" w:rsidR="000076F4" w:rsidRPr="00D86CC2" w:rsidRDefault="000076F4" w:rsidP="003676D1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412" w:type="pct"/>
            <w:shd w:val="clear" w:color="auto" w:fill="auto"/>
          </w:tcPr>
          <w:p w14:paraId="6814992F" w14:textId="77777777" w:rsidR="000076F4" w:rsidRPr="00D86CC2" w:rsidRDefault="000076F4" w:rsidP="003676D1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550" w:type="pct"/>
            <w:shd w:val="clear" w:color="auto" w:fill="auto"/>
          </w:tcPr>
          <w:p w14:paraId="7945800E" w14:textId="77777777" w:rsidR="000076F4" w:rsidRPr="00D86CC2" w:rsidRDefault="000076F4" w:rsidP="003676D1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458" w:type="pct"/>
            <w:shd w:val="clear" w:color="auto" w:fill="auto"/>
          </w:tcPr>
          <w:p w14:paraId="7A4E8D12" w14:textId="77777777" w:rsidR="000076F4" w:rsidRPr="00D86CC2" w:rsidRDefault="000076F4" w:rsidP="003676D1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412" w:type="pct"/>
            <w:shd w:val="clear" w:color="auto" w:fill="auto"/>
          </w:tcPr>
          <w:p w14:paraId="3286F2A3" w14:textId="77777777" w:rsidR="000076F4" w:rsidRPr="00D86CC2" w:rsidRDefault="000076F4" w:rsidP="003676D1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320" w:type="pct"/>
            <w:shd w:val="clear" w:color="auto" w:fill="auto"/>
          </w:tcPr>
          <w:p w14:paraId="7E171DDE" w14:textId="77777777" w:rsidR="000076F4" w:rsidRPr="00D86CC2" w:rsidRDefault="000076F4" w:rsidP="003676D1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294" w:type="pct"/>
            <w:shd w:val="clear" w:color="auto" w:fill="auto"/>
          </w:tcPr>
          <w:p w14:paraId="57E1D8DD" w14:textId="77777777" w:rsidR="000076F4" w:rsidRPr="00D86CC2" w:rsidRDefault="000076F4" w:rsidP="003676D1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0076F4" w:rsidRPr="00D86CC2" w14:paraId="376CB43B" w14:textId="77777777" w:rsidTr="005E2FA1">
        <w:tc>
          <w:tcPr>
            <w:tcW w:w="218" w:type="pct"/>
            <w:shd w:val="clear" w:color="auto" w:fill="auto"/>
          </w:tcPr>
          <w:p w14:paraId="3533ACB5" w14:textId="77777777" w:rsidR="000076F4" w:rsidRPr="00D86CC2" w:rsidRDefault="000076F4" w:rsidP="003676D1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404" w:type="pct"/>
            <w:shd w:val="clear" w:color="auto" w:fill="auto"/>
          </w:tcPr>
          <w:p w14:paraId="1A757273" w14:textId="77777777" w:rsidR="000076F4" w:rsidRPr="00D86CC2" w:rsidRDefault="000076F4" w:rsidP="003676D1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558" w:type="pct"/>
            <w:shd w:val="clear" w:color="auto" w:fill="auto"/>
          </w:tcPr>
          <w:p w14:paraId="26B45F53" w14:textId="77777777" w:rsidR="000076F4" w:rsidRPr="00D86CC2" w:rsidRDefault="000076F4" w:rsidP="003676D1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687" w:type="pct"/>
            <w:shd w:val="clear" w:color="auto" w:fill="auto"/>
          </w:tcPr>
          <w:p w14:paraId="70B9B9CF" w14:textId="77777777" w:rsidR="000076F4" w:rsidRPr="00D86CC2" w:rsidRDefault="000076F4" w:rsidP="003676D1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687" w:type="pct"/>
            <w:shd w:val="clear" w:color="auto" w:fill="auto"/>
          </w:tcPr>
          <w:p w14:paraId="201A1F0E" w14:textId="77777777" w:rsidR="000076F4" w:rsidRPr="00D86CC2" w:rsidRDefault="000076F4" w:rsidP="003676D1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412" w:type="pct"/>
            <w:shd w:val="clear" w:color="auto" w:fill="auto"/>
          </w:tcPr>
          <w:p w14:paraId="25262272" w14:textId="77777777" w:rsidR="000076F4" w:rsidRPr="00D86CC2" w:rsidRDefault="000076F4" w:rsidP="003676D1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550" w:type="pct"/>
            <w:shd w:val="clear" w:color="auto" w:fill="auto"/>
          </w:tcPr>
          <w:p w14:paraId="43043865" w14:textId="77777777" w:rsidR="000076F4" w:rsidRPr="00D86CC2" w:rsidRDefault="000076F4" w:rsidP="003676D1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458" w:type="pct"/>
            <w:shd w:val="clear" w:color="auto" w:fill="auto"/>
          </w:tcPr>
          <w:p w14:paraId="13F45163" w14:textId="77777777" w:rsidR="000076F4" w:rsidRPr="00D86CC2" w:rsidRDefault="000076F4" w:rsidP="003676D1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412" w:type="pct"/>
            <w:shd w:val="clear" w:color="auto" w:fill="auto"/>
          </w:tcPr>
          <w:p w14:paraId="1EE2FC83" w14:textId="77777777" w:rsidR="000076F4" w:rsidRPr="00D86CC2" w:rsidRDefault="000076F4" w:rsidP="003676D1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320" w:type="pct"/>
            <w:shd w:val="clear" w:color="auto" w:fill="auto"/>
          </w:tcPr>
          <w:p w14:paraId="04FDF440" w14:textId="77777777" w:rsidR="000076F4" w:rsidRPr="00D86CC2" w:rsidRDefault="000076F4" w:rsidP="003676D1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294" w:type="pct"/>
            <w:shd w:val="clear" w:color="auto" w:fill="auto"/>
          </w:tcPr>
          <w:p w14:paraId="1D8FF9BE" w14:textId="77777777" w:rsidR="000076F4" w:rsidRPr="00D86CC2" w:rsidRDefault="000076F4" w:rsidP="003676D1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0076F4" w:rsidRPr="00D86CC2" w14:paraId="6FFE77FD" w14:textId="77777777" w:rsidTr="005E2FA1">
        <w:tc>
          <w:tcPr>
            <w:tcW w:w="218" w:type="pct"/>
            <w:shd w:val="clear" w:color="auto" w:fill="auto"/>
          </w:tcPr>
          <w:p w14:paraId="604B1CD7" w14:textId="77777777" w:rsidR="000076F4" w:rsidRPr="00D86CC2" w:rsidRDefault="000076F4" w:rsidP="003676D1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404" w:type="pct"/>
            <w:shd w:val="clear" w:color="auto" w:fill="auto"/>
          </w:tcPr>
          <w:p w14:paraId="3C9E430A" w14:textId="77777777" w:rsidR="000076F4" w:rsidRPr="00D86CC2" w:rsidRDefault="000076F4" w:rsidP="003676D1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558" w:type="pct"/>
            <w:shd w:val="clear" w:color="auto" w:fill="auto"/>
          </w:tcPr>
          <w:p w14:paraId="1E7EB5CB" w14:textId="77777777" w:rsidR="000076F4" w:rsidRPr="00D86CC2" w:rsidRDefault="000076F4" w:rsidP="003676D1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687" w:type="pct"/>
            <w:shd w:val="clear" w:color="auto" w:fill="auto"/>
          </w:tcPr>
          <w:p w14:paraId="7E10FA71" w14:textId="77777777" w:rsidR="000076F4" w:rsidRPr="00D86CC2" w:rsidRDefault="000076F4" w:rsidP="003676D1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687" w:type="pct"/>
            <w:shd w:val="clear" w:color="auto" w:fill="auto"/>
          </w:tcPr>
          <w:p w14:paraId="6C64CF1D" w14:textId="77777777" w:rsidR="000076F4" w:rsidRPr="00D86CC2" w:rsidRDefault="000076F4" w:rsidP="003676D1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412" w:type="pct"/>
            <w:shd w:val="clear" w:color="auto" w:fill="auto"/>
          </w:tcPr>
          <w:p w14:paraId="726A745B" w14:textId="77777777" w:rsidR="000076F4" w:rsidRPr="00D86CC2" w:rsidRDefault="000076F4" w:rsidP="003676D1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550" w:type="pct"/>
            <w:shd w:val="clear" w:color="auto" w:fill="auto"/>
          </w:tcPr>
          <w:p w14:paraId="78FECBC1" w14:textId="77777777" w:rsidR="000076F4" w:rsidRPr="00D86CC2" w:rsidRDefault="000076F4" w:rsidP="003676D1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458" w:type="pct"/>
            <w:shd w:val="clear" w:color="auto" w:fill="auto"/>
          </w:tcPr>
          <w:p w14:paraId="61DB9F53" w14:textId="77777777" w:rsidR="000076F4" w:rsidRPr="00D86CC2" w:rsidRDefault="000076F4" w:rsidP="003676D1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412" w:type="pct"/>
            <w:shd w:val="clear" w:color="auto" w:fill="auto"/>
          </w:tcPr>
          <w:p w14:paraId="417C28DD" w14:textId="77777777" w:rsidR="000076F4" w:rsidRPr="00D86CC2" w:rsidRDefault="000076F4" w:rsidP="003676D1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320" w:type="pct"/>
            <w:shd w:val="clear" w:color="auto" w:fill="auto"/>
          </w:tcPr>
          <w:p w14:paraId="53388DD6" w14:textId="77777777" w:rsidR="000076F4" w:rsidRPr="00D86CC2" w:rsidRDefault="000076F4" w:rsidP="003676D1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294" w:type="pct"/>
            <w:shd w:val="clear" w:color="auto" w:fill="auto"/>
          </w:tcPr>
          <w:p w14:paraId="3BA625A1" w14:textId="77777777" w:rsidR="000076F4" w:rsidRPr="00D86CC2" w:rsidRDefault="000076F4" w:rsidP="003676D1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0076F4" w:rsidRPr="00D86CC2" w14:paraId="6BB3C5E9" w14:textId="77777777" w:rsidTr="005E2FA1">
        <w:tc>
          <w:tcPr>
            <w:tcW w:w="218" w:type="pct"/>
            <w:shd w:val="clear" w:color="auto" w:fill="auto"/>
          </w:tcPr>
          <w:p w14:paraId="104E1156" w14:textId="77777777" w:rsidR="000076F4" w:rsidRPr="00D86CC2" w:rsidRDefault="000076F4" w:rsidP="003676D1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404" w:type="pct"/>
            <w:shd w:val="clear" w:color="auto" w:fill="auto"/>
          </w:tcPr>
          <w:p w14:paraId="1DFBBD6D" w14:textId="77777777" w:rsidR="000076F4" w:rsidRPr="00D86CC2" w:rsidRDefault="000076F4" w:rsidP="003676D1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558" w:type="pct"/>
            <w:shd w:val="clear" w:color="auto" w:fill="auto"/>
          </w:tcPr>
          <w:p w14:paraId="5D9EC661" w14:textId="77777777" w:rsidR="000076F4" w:rsidRPr="00D86CC2" w:rsidRDefault="000076F4" w:rsidP="003676D1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687" w:type="pct"/>
            <w:shd w:val="clear" w:color="auto" w:fill="auto"/>
          </w:tcPr>
          <w:p w14:paraId="2F2D5187" w14:textId="77777777" w:rsidR="000076F4" w:rsidRPr="00D86CC2" w:rsidRDefault="000076F4" w:rsidP="003676D1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687" w:type="pct"/>
            <w:shd w:val="clear" w:color="auto" w:fill="auto"/>
          </w:tcPr>
          <w:p w14:paraId="789D7D29" w14:textId="77777777" w:rsidR="000076F4" w:rsidRPr="00D86CC2" w:rsidRDefault="000076F4" w:rsidP="003676D1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412" w:type="pct"/>
            <w:shd w:val="clear" w:color="auto" w:fill="auto"/>
          </w:tcPr>
          <w:p w14:paraId="4CD774EC" w14:textId="77777777" w:rsidR="000076F4" w:rsidRPr="00D86CC2" w:rsidRDefault="000076F4" w:rsidP="003676D1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550" w:type="pct"/>
            <w:shd w:val="clear" w:color="auto" w:fill="auto"/>
          </w:tcPr>
          <w:p w14:paraId="00AD5249" w14:textId="77777777" w:rsidR="000076F4" w:rsidRPr="00D86CC2" w:rsidRDefault="000076F4" w:rsidP="003676D1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458" w:type="pct"/>
            <w:shd w:val="clear" w:color="auto" w:fill="auto"/>
          </w:tcPr>
          <w:p w14:paraId="143A781D" w14:textId="77777777" w:rsidR="000076F4" w:rsidRPr="00D86CC2" w:rsidRDefault="000076F4" w:rsidP="003676D1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412" w:type="pct"/>
            <w:shd w:val="clear" w:color="auto" w:fill="auto"/>
          </w:tcPr>
          <w:p w14:paraId="221EAFDA" w14:textId="77777777" w:rsidR="000076F4" w:rsidRPr="00D86CC2" w:rsidRDefault="000076F4" w:rsidP="003676D1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320" w:type="pct"/>
            <w:shd w:val="clear" w:color="auto" w:fill="auto"/>
          </w:tcPr>
          <w:p w14:paraId="0E4D0FD5" w14:textId="77777777" w:rsidR="000076F4" w:rsidRPr="00D86CC2" w:rsidRDefault="000076F4" w:rsidP="003676D1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294" w:type="pct"/>
            <w:shd w:val="clear" w:color="auto" w:fill="auto"/>
          </w:tcPr>
          <w:p w14:paraId="3D65211A" w14:textId="77777777" w:rsidR="000076F4" w:rsidRPr="00D86CC2" w:rsidRDefault="000076F4" w:rsidP="003676D1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0076F4" w:rsidRPr="00D86CC2" w14:paraId="6BBED943" w14:textId="77777777" w:rsidTr="005E2FA1">
        <w:tc>
          <w:tcPr>
            <w:tcW w:w="218" w:type="pct"/>
            <w:shd w:val="clear" w:color="auto" w:fill="auto"/>
          </w:tcPr>
          <w:p w14:paraId="6ABC6D89" w14:textId="77777777" w:rsidR="000076F4" w:rsidRPr="00D86CC2" w:rsidRDefault="000076F4" w:rsidP="003676D1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404" w:type="pct"/>
            <w:shd w:val="clear" w:color="auto" w:fill="auto"/>
          </w:tcPr>
          <w:p w14:paraId="59C2FE34" w14:textId="77777777" w:rsidR="000076F4" w:rsidRPr="00D86CC2" w:rsidRDefault="000076F4" w:rsidP="003676D1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558" w:type="pct"/>
            <w:shd w:val="clear" w:color="auto" w:fill="auto"/>
          </w:tcPr>
          <w:p w14:paraId="289EFE23" w14:textId="77777777" w:rsidR="000076F4" w:rsidRPr="00D86CC2" w:rsidRDefault="000076F4" w:rsidP="003676D1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687" w:type="pct"/>
            <w:shd w:val="clear" w:color="auto" w:fill="auto"/>
          </w:tcPr>
          <w:p w14:paraId="7688581B" w14:textId="77777777" w:rsidR="000076F4" w:rsidRPr="00D86CC2" w:rsidRDefault="000076F4" w:rsidP="003676D1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687" w:type="pct"/>
            <w:shd w:val="clear" w:color="auto" w:fill="auto"/>
          </w:tcPr>
          <w:p w14:paraId="67A90A61" w14:textId="77777777" w:rsidR="000076F4" w:rsidRPr="00D86CC2" w:rsidRDefault="000076F4" w:rsidP="003676D1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412" w:type="pct"/>
            <w:shd w:val="clear" w:color="auto" w:fill="auto"/>
          </w:tcPr>
          <w:p w14:paraId="5B000DC5" w14:textId="77777777" w:rsidR="000076F4" w:rsidRPr="00D86CC2" w:rsidRDefault="000076F4" w:rsidP="003676D1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550" w:type="pct"/>
            <w:shd w:val="clear" w:color="auto" w:fill="auto"/>
          </w:tcPr>
          <w:p w14:paraId="2C1D12F0" w14:textId="77777777" w:rsidR="000076F4" w:rsidRPr="00D86CC2" w:rsidRDefault="000076F4" w:rsidP="003676D1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458" w:type="pct"/>
            <w:shd w:val="clear" w:color="auto" w:fill="auto"/>
          </w:tcPr>
          <w:p w14:paraId="726C48E4" w14:textId="77777777" w:rsidR="000076F4" w:rsidRPr="00D86CC2" w:rsidRDefault="000076F4" w:rsidP="003676D1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412" w:type="pct"/>
            <w:shd w:val="clear" w:color="auto" w:fill="auto"/>
          </w:tcPr>
          <w:p w14:paraId="3F354C83" w14:textId="77777777" w:rsidR="000076F4" w:rsidRPr="00D86CC2" w:rsidRDefault="000076F4" w:rsidP="003676D1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320" w:type="pct"/>
            <w:shd w:val="clear" w:color="auto" w:fill="auto"/>
          </w:tcPr>
          <w:p w14:paraId="7AC516D4" w14:textId="77777777" w:rsidR="000076F4" w:rsidRPr="00D86CC2" w:rsidRDefault="000076F4" w:rsidP="003676D1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294" w:type="pct"/>
            <w:shd w:val="clear" w:color="auto" w:fill="auto"/>
          </w:tcPr>
          <w:p w14:paraId="7609A9AA" w14:textId="77777777" w:rsidR="000076F4" w:rsidRPr="00D86CC2" w:rsidRDefault="000076F4" w:rsidP="003676D1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</w:tbl>
    <w:p w14:paraId="13A1DEF2" w14:textId="77777777" w:rsidR="00D92662" w:rsidRPr="00D86CC2" w:rsidRDefault="00D92662" w:rsidP="000076F4">
      <w:pPr>
        <w:tabs>
          <w:tab w:val="left" w:pos="3480"/>
        </w:tabs>
        <w:rPr>
          <w:sz w:val="22"/>
          <w:szCs w:val="22"/>
          <w:lang w:val="hr-HR"/>
        </w:rPr>
      </w:pPr>
    </w:p>
    <w:sectPr w:rsidR="00D92662" w:rsidRPr="00D86CC2" w:rsidSect="00D86CC2">
      <w:pgSz w:w="16838" w:h="11906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0FF41" w14:textId="77777777" w:rsidR="00BA570E" w:rsidRDefault="00BA570E">
      <w:r>
        <w:separator/>
      </w:r>
    </w:p>
  </w:endnote>
  <w:endnote w:type="continuationSeparator" w:id="0">
    <w:p w14:paraId="6187EA8B" w14:textId="77777777" w:rsidR="00BA570E" w:rsidRDefault="00BA5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294FC" w14:textId="77777777" w:rsidR="00BA570E" w:rsidRDefault="00BA570E">
      <w:r>
        <w:separator/>
      </w:r>
    </w:p>
  </w:footnote>
  <w:footnote w:type="continuationSeparator" w:id="0">
    <w:p w14:paraId="0A133345" w14:textId="77777777" w:rsidR="00BA570E" w:rsidRDefault="00BA57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D656A" w14:textId="77777777" w:rsidR="00D17A42" w:rsidRPr="00984665" w:rsidRDefault="00D17A42" w:rsidP="00984665">
    <w:pPr>
      <w:pStyle w:val="Header"/>
    </w:pPr>
    <w:r w:rsidRPr="00984665">
      <w:rPr>
        <w:sz w:val="22"/>
        <w:szCs w:val="22"/>
      </w:rP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642D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4DF1049"/>
    <w:multiLevelType w:val="hybridMultilevel"/>
    <w:tmpl w:val="3612D5F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DF1FB0"/>
    <w:multiLevelType w:val="hybridMultilevel"/>
    <w:tmpl w:val="AEE66490"/>
    <w:lvl w:ilvl="0" w:tplc="D6CCE4F6">
      <w:start w:val="1"/>
      <w:numFmt w:val="decimal"/>
      <w:lvlText w:val="(%1)"/>
      <w:lvlJc w:val="left"/>
      <w:pPr>
        <w:ind w:left="360" w:hanging="360"/>
      </w:pPr>
      <w:rPr>
        <w:rFonts w:hint="default"/>
        <w:b/>
        <w:bCs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6907"/>
    <w:multiLevelType w:val="hybridMultilevel"/>
    <w:tmpl w:val="57E8F710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9D5370"/>
    <w:multiLevelType w:val="hybridMultilevel"/>
    <w:tmpl w:val="74E6FC34"/>
    <w:lvl w:ilvl="0" w:tplc="61964004">
      <w:start w:val="1"/>
      <w:numFmt w:val="decimal"/>
      <w:lvlText w:val="(%1)"/>
      <w:lvlJc w:val="left"/>
      <w:pPr>
        <w:ind w:left="360" w:hanging="360"/>
      </w:pPr>
      <w:rPr>
        <w:rFonts w:hint="default"/>
        <w:b/>
        <w:bCs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FC6486"/>
    <w:multiLevelType w:val="hybridMultilevel"/>
    <w:tmpl w:val="8D86D942"/>
    <w:lvl w:ilvl="0" w:tplc="14EC1D1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pacing w:val="0"/>
        <w:position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D264C"/>
    <w:multiLevelType w:val="hybridMultilevel"/>
    <w:tmpl w:val="B18E40B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1906E0"/>
    <w:multiLevelType w:val="hybridMultilevel"/>
    <w:tmpl w:val="734E16B4"/>
    <w:lvl w:ilvl="0" w:tplc="C3DC71E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FF7C21"/>
    <w:multiLevelType w:val="hybridMultilevel"/>
    <w:tmpl w:val="A29245A6"/>
    <w:lvl w:ilvl="0" w:tplc="06400944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3F6973"/>
    <w:multiLevelType w:val="hybridMultilevel"/>
    <w:tmpl w:val="43BA8CC8"/>
    <w:lvl w:ilvl="0" w:tplc="0ECE30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C4352D"/>
    <w:multiLevelType w:val="hybridMultilevel"/>
    <w:tmpl w:val="F3EEA15E"/>
    <w:lvl w:ilvl="0" w:tplc="B9C43914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C8E0B7AC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  <w:bCs/>
      </w:r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AEF704C"/>
    <w:multiLevelType w:val="singleLevel"/>
    <w:tmpl w:val="E9AC2AA6"/>
    <w:lvl w:ilvl="0">
      <w:start w:val="7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 w15:restartNumberingAfterBreak="0">
    <w:nsid w:val="1C134047"/>
    <w:multiLevelType w:val="singleLevel"/>
    <w:tmpl w:val="08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22A5322"/>
    <w:multiLevelType w:val="hybridMultilevel"/>
    <w:tmpl w:val="FFD8A6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2568D4"/>
    <w:multiLevelType w:val="hybridMultilevel"/>
    <w:tmpl w:val="1A720BB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71C1D4C"/>
    <w:multiLevelType w:val="hybridMultilevel"/>
    <w:tmpl w:val="0D8ACA68"/>
    <w:lvl w:ilvl="0" w:tplc="79C4E66C">
      <w:start w:val="1"/>
      <w:numFmt w:val="decimal"/>
      <w:lvlText w:val="(%1)"/>
      <w:lvlJc w:val="left"/>
      <w:pPr>
        <w:ind w:left="360" w:hanging="360"/>
      </w:pPr>
      <w:rPr>
        <w:rFonts w:hint="default"/>
        <w:b/>
        <w:bCs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ABB10A9"/>
    <w:multiLevelType w:val="hybridMultilevel"/>
    <w:tmpl w:val="987A10DE"/>
    <w:lvl w:ilvl="0" w:tplc="14EC1D1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pacing w:val="0"/>
        <w:position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4B309E"/>
    <w:multiLevelType w:val="hybridMultilevel"/>
    <w:tmpl w:val="3B84A24C"/>
    <w:lvl w:ilvl="0" w:tplc="D66C9EF8">
      <w:start w:val="1"/>
      <w:numFmt w:val="decimal"/>
      <w:lvlText w:val="(%1)"/>
      <w:lvlJc w:val="left"/>
      <w:pPr>
        <w:ind w:left="360" w:hanging="360"/>
      </w:pPr>
      <w:rPr>
        <w:rFonts w:hint="default"/>
        <w:b/>
        <w:bCs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0EC1872"/>
    <w:multiLevelType w:val="hybridMultilevel"/>
    <w:tmpl w:val="05A83C14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CE1C9F"/>
    <w:multiLevelType w:val="singleLevel"/>
    <w:tmpl w:val="59FC69B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5EA05D6"/>
    <w:multiLevelType w:val="hybridMultilevel"/>
    <w:tmpl w:val="09E25D42"/>
    <w:lvl w:ilvl="0" w:tplc="B9C43914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6449A7"/>
    <w:multiLevelType w:val="singleLevel"/>
    <w:tmpl w:val="9CF6215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3C110AAE"/>
    <w:multiLevelType w:val="hybridMultilevel"/>
    <w:tmpl w:val="11287318"/>
    <w:lvl w:ilvl="0" w:tplc="B9C43914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B56781"/>
    <w:multiLevelType w:val="singleLevel"/>
    <w:tmpl w:val="FF9CB7C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sz w:val="20"/>
        <w:szCs w:val="20"/>
      </w:rPr>
    </w:lvl>
  </w:abstractNum>
  <w:abstractNum w:abstractNumId="24" w15:restartNumberingAfterBreak="0">
    <w:nsid w:val="3F612C29"/>
    <w:multiLevelType w:val="singleLevel"/>
    <w:tmpl w:val="B046E0E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5" w15:restartNumberingAfterBreak="0">
    <w:nsid w:val="40566708"/>
    <w:multiLevelType w:val="hybridMultilevel"/>
    <w:tmpl w:val="C1CC516E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BB4F21"/>
    <w:multiLevelType w:val="hybridMultilevel"/>
    <w:tmpl w:val="4C00F5F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7FB2313"/>
    <w:multiLevelType w:val="hybridMultilevel"/>
    <w:tmpl w:val="36C8F16A"/>
    <w:lvl w:ilvl="0" w:tplc="0ECE30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8B3226"/>
    <w:multiLevelType w:val="hybridMultilevel"/>
    <w:tmpl w:val="52760F4C"/>
    <w:lvl w:ilvl="0" w:tplc="FA7CFC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D020B8"/>
    <w:multiLevelType w:val="hybridMultilevel"/>
    <w:tmpl w:val="F5401BB6"/>
    <w:lvl w:ilvl="0" w:tplc="14EC1D1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pacing w:val="0"/>
        <w:position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0F5DD0"/>
    <w:multiLevelType w:val="hybridMultilevel"/>
    <w:tmpl w:val="C83666F6"/>
    <w:lvl w:ilvl="0" w:tplc="06400944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AC64C2C"/>
    <w:multiLevelType w:val="hybridMultilevel"/>
    <w:tmpl w:val="E716BFAE"/>
    <w:lvl w:ilvl="0" w:tplc="EB9412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5077286A"/>
    <w:multiLevelType w:val="hybridMultilevel"/>
    <w:tmpl w:val="124AF2EC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6D20787"/>
    <w:multiLevelType w:val="hybridMultilevel"/>
    <w:tmpl w:val="D0A8422C"/>
    <w:lvl w:ilvl="0" w:tplc="FA7CFC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A81315"/>
    <w:multiLevelType w:val="hybridMultilevel"/>
    <w:tmpl w:val="6F988256"/>
    <w:lvl w:ilvl="0" w:tplc="D66C9EF8">
      <w:start w:val="1"/>
      <w:numFmt w:val="decimal"/>
      <w:lvlText w:val="(%1)"/>
      <w:lvlJc w:val="left"/>
      <w:pPr>
        <w:ind w:left="360" w:hanging="360"/>
      </w:pPr>
      <w:rPr>
        <w:rFonts w:hint="default"/>
        <w:b/>
        <w:bCs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463575"/>
    <w:multiLevelType w:val="hybridMultilevel"/>
    <w:tmpl w:val="3676DC7E"/>
    <w:lvl w:ilvl="0" w:tplc="61964004">
      <w:start w:val="1"/>
      <w:numFmt w:val="decimal"/>
      <w:lvlText w:val="(%1)"/>
      <w:lvlJc w:val="left"/>
      <w:pPr>
        <w:ind w:left="360" w:hanging="360"/>
      </w:pPr>
      <w:rPr>
        <w:rFonts w:hint="default"/>
        <w:b/>
        <w:bCs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FF86E16"/>
    <w:multiLevelType w:val="hybridMultilevel"/>
    <w:tmpl w:val="702EFBC2"/>
    <w:lvl w:ilvl="0" w:tplc="D6CCE4F6">
      <w:start w:val="1"/>
      <w:numFmt w:val="decimal"/>
      <w:lvlText w:val="(%1)"/>
      <w:lvlJc w:val="left"/>
      <w:pPr>
        <w:ind w:left="360" w:hanging="360"/>
      </w:pPr>
      <w:rPr>
        <w:rFonts w:hint="default"/>
        <w:b/>
        <w:bCs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9564AEF"/>
    <w:multiLevelType w:val="hybridMultilevel"/>
    <w:tmpl w:val="0B02BCDC"/>
    <w:lvl w:ilvl="0" w:tplc="0042341E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F0F46EF0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CE01A5B"/>
    <w:multiLevelType w:val="hybridMultilevel"/>
    <w:tmpl w:val="70BAEACA"/>
    <w:lvl w:ilvl="0" w:tplc="B9C43914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4A47731"/>
    <w:multiLevelType w:val="singleLevel"/>
    <w:tmpl w:val="08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79737954"/>
    <w:multiLevelType w:val="hybridMultilevel"/>
    <w:tmpl w:val="3C48E136"/>
    <w:lvl w:ilvl="0" w:tplc="80C486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9B72426"/>
    <w:multiLevelType w:val="singleLevel"/>
    <w:tmpl w:val="E716FB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7C2162CE"/>
    <w:multiLevelType w:val="singleLevel"/>
    <w:tmpl w:val="9FE217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 w15:restartNumberingAfterBreak="0">
    <w:nsid w:val="7DDA5BC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 w15:restartNumberingAfterBreak="0">
    <w:nsid w:val="7F651EFF"/>
    <w:multiLevelType w:val="hybridMultilevel"/>
    <w:tmpl w:val="B30C7EBC"/>
    <w:lvl w:ilvl="0" w:tplc="0042341E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9"/>
  </w:num>
  <w:num w:numId="3">
    <w:abstractNumId w:val="23"/>
  </w:num>
  <w:num w:numId="4">
    <w:abstractNumId w:val="19"/>
  </w:num>
  <w:num w:numId="5">
    <w:abstractNumId w:val="42"/>
  </w:num>
  <w:num w:numId="6">
    <w:abstractNumId w:val="24"/>
  </w:num>
  <w:num w:numId="7">
    <w:abstractNumId w:val="41"/>
  </w:num>
  <w:num w:numId="8">
    <w:abstractNumId w:val="12"/>
  </w:num>
  <w:num w:numId="9">
    <w:abstractNumId w:val="11"/>
  </w:num>
  <w:num w:numId="10">
    <w:abstractNumId w:val="43"/>
  </w:num>
  <w:num w:numId="11">
    <w:abstractNumId w:val="21"/>
  </w:num>
  <w:num w:numId="12">
    <w:abstractNumId w:val="40"/>
  </w:num>
  <w:num w:numId="13">
    <w:abstractNumId w:val="1"/>
  </w:num>
  <w:num w:numId="14">
    <w:abstractNumId w:val="31"/>
  </w:num>
  <w:num w:numId="15">
    <w:abstractNumId w:val="26"/>
  </w:num>
  <w:num w:numId="16">
    <w:abstractNumId w:val="14"/>
  </w:num>
  <w:num w:numId="17">
    <w:abstractNumId w:val="32"/>
  </w:num>
  <w:num w:numId="18">
    <w:abstractNumId w:val="13"/>
  </w:num>
  <w:num w:numId="19">
    <w:abstractNumId w:val="6"/>
  </w:num>
  <w:num w:numId="20">
    <w:abstractNumId w:val="7"/>
  </w:num>
  <w:num w:numId="21">
    <w:abstractNumId w:val="5"/>
  </w:num>
  <w:num w:numId="22">
    <w:abstractNumId w:val="29"/>
  </w:num>
  <w:num w:numId="23">
    <w:abstractNumId w:val="37"/>
  </w:num>
  <w:num w:numId="24">
    <w:abstractNumId w:val="30"/>
  </w:num>
  <w:num w:numId="25">
    <w:abstractNumId w:val="8"/>
  </w:num>
  <w:num w:numId="26">
    <w:abstractNumId w:val="22"/>
  </w:num>
  <w:num w:numId="27">
    <w:abstractNumId w:val="20"/>
  </w:num>
  <w:num w:numId="28">
    <w:abstractNumId w:val="38"/>
  </w:num>
  <w:num w:numId="29">
    <w:abstractNumId w:val="10"/>
  </w:num>
  <w:num w:numId="30">
    <w:abstractNumId w:val="16"/>
  </w:num>
  <w:num w:numId="31">
    <w:abstractNumId w:val="18"/>
  </w:num>
  <w:num w:numId="32">
    <w:abstractNumId w:val="25"/>
  </w:num>
  <w:num w:numId="33">
    <w:abstractNumId w:val="17"/>
  </w:num>
  <w:num w:numId="34">
    <w:abstractNumId w:val="34"/>
  </w:num>
  <w:num w:numId="35">
    <w:abstractNumId w:val="33"/>
  </w:num>
  <w:num w:numId="36">
    <w:abstractNumId w:val="28"/>
  </w:num>
  <w:num w:numId="37">
    <w:abstractNumId w:val="44"/>
  </w:num>
  <w:num w:numId="38">
    <w:abstractNumId w:val="27"/>
  </w:num>
  <w:num w:numId="39">
    <w:abstractNumId w:val="9"/>
  </w:num>
  <w:num w:numId="40">
    <w:abstractNumId w:val="36"/>
  </w:num>
  <w:num w:numId="41">
    <w:abstractNumId w:val="2"/>
  </w:num>
  <w:num w:numId="42">
    <w:abstractNumId w:val="35"/>
  </w:num>
  <w:num w:numId="43">
    <w:abstractNumId w:val="4"/>
  </w:num>
  <w:num w:numId="44">
    <w:abstractNumId w:val="15"/>
  </w:num>
  <w:num w:numId="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ACD"/>
    <w:rsid w:val="000076F4"/>
    <w:rsid w:val="00007CD5"/>
    <w:rsid w:val="00023552"/>
    <w:rsid w:val="0003462B"/>
    <w:rsid w:val="00040B1C"/>
    <w:rsid w:val="00045AD3"/>
    <w:rsid w:val="00070327"/>
    <w:rsid w:val="00086446"/>
    <w:rsid w:val="00086ADD"/>
    <w:rsid w:val="000B2465"/>
    <w:rsid w:val="000B663A"/>
    <w:rsid w:val="000C4578"/>
    <w:rsid w:val="000C6643"/>
    <w:rsid w:val="000D431C"/>
    <w:rsid w:val="000D690B"/>
    <w:rsid w:val="000D7BA4"/>
    <w:rsid w:val="000E2D86"/>
    <w:rsid w:val="00115562"/>
    <w:rsid w:val="00140ACD"/>
    <w:rsid w:val="00151792"/>
    <w:rsid w:val="00153655"/>
    <w:rsid w:val="0016290D"/>
    <w:rsid w:val="001706E6"/>
    <w:rsid w:val="00194830"/>
    <w:rsid w:val="001B01BD"/>
    <w:rsid w:val="001F4FA6"/>
    <w:rsid w:val="00214844"/>
    <w:rsid w:val="00215920"/>
    <w:rsid w:val="00234885"/>
    <w:rsid w:val="00237E77"/>
    <w:rsid w:val="00240C75"/>
    <w:rsid w:val="0024237D"/>
    <w:rsid w:val="00253D83"/>
    <w:rsid w:val="0025675B"/>
    <w:rsid w:val="002A27AE"/>
    <w:rsid w:val="002A2C8C"/>
    <w:rsid w:val="002A64B7"/>
    <w:rsid w:val="002D0E12"/>
    <w:rsid w:val="0032005F"/>
    <w:rsid w:val="0036068D"/>
    <w:rsid w:val="00360808"/>
    <w:rsid w:val="003676D1"/>
    <w:rsid w:val="00377481"/>
    <w:rsid w:val="00380233"/>
    <w:rsid w:val="00387C63"/>
    <w:rsid w:val="003B6808"/>
    <w:rsid w:val="003D23BD"/>
    <w:rsid w:val="003F35B8"/>
    <w:rsid w:val="00413747"/>
    <w:rsid w:val="00415752"/>
    <w:rsid w:val="00425243"/>
    <w:rsid w:val="004372CC"/>
    <w:rsid w:val="00443AF5"/>
    <w:rsid w:val="00473249"/>
    <w:rsid w:val="004872D3"/>
    <w:rsid w:val="004927D8"/>
    <w:rsid w:val="004A388D"/>
    <w:rsid w:val="004A47D6"/>
    <w:rsid w:val="004C33DB"/>
    <w:rsid w:val="004F3CDC"/>
    <w:rsid w:val="005047B7"/>
    <w:rsid w:val="00504840"/>
    <w:rsid w:val="005054DB"/>
    <w:rsid w:val="00520B20"/>
    <w:rsid w:val="005245F1"/>
    <w:rsid w:val="005258AA"/>
    <w:rsid w:val="005325C0"/>
    <w:rsid w:val="00553BBF"/>
    <w:rsid w:val="00555D51"/>
    <w:rsid w:val="00594724"/>
    <w:rsid w:val="00596682"/>
    <w:rsid w:val="005B3A40"/>
    <w:rsid w:val="005B7000"/>
    <w:rsid w:val="005C3A4E"/>
    <w:rsid w:val="005D2D64"/>
    <w:rsid w:val="005D42D0"/>
    <w:rsid w:val="005E2145"/>
    <w:rsid w:val="005E24F3"/>
    <w:rsid w:val="005E2FA1"/>
    <w:rsid w:val="005F0071"/>
    <w:rsid w:val="006027B6"/>
    <w:rsid w:val="006070B5"/>
    <w:rsid w:val="00624B30"/>
    <w:rsid w:val="00684B7A"/>
    <w:rsid w:val="006865C7"/>
    <w:rsid w:val="0069420D"/>
    <w:rsid w:val="006A028B"/>
    <w:rsid w:val="006C2497"/>
    <w:rsid w:val="007261CC"/>
    <w:rsid w:val="007306F2"/>
    <w:rsid w:val="007522F2"/>
    <w:rsid w:val="00773D01"/>
    <w:rsid w:val="007944E6"/>
    <w:rsid w:val="007D1737"/>
    <w:rsid w:val="007E6F77"/>
    <w:rsid w:val="007E795E"/>
    <w:rsid w:val="007F1430"/>
    <w:rsid w:val="007F6309"/>
    <w:rsid w:val="0081466B"/>
    <w:rsid w:val="0084744A"/>
    <w:rsid w:val="00852F56"/>
    <w:rsid w:val="00864DAB"/>
    <w:rsid w:val="00891349"/>
    <w:rsid w:val="008A6086"/>
    <w:rsid w:val="008F5721"/>
    <w:rsid w:val="008F68E2"/>
    <w:rsid w:val="0090023C"/>
    <w:rsid w:val="00920ACA"/>
    <w:rsid w:val="00936AA8"/>
    <w:rsid w:val="0093700F"/>
    <w:rsid w:val="00937260"/>
    <w:rsid w:val="00943847"/>
    <w:rsid w:val="009818E4"/>
    <w:rsid w:val="00984665"/>
    <w:rsid w:val="00997F08"/>
    <w:rsid w:val="009A4443"/>
    <w:rsid w:val="009B720C"/>
    <w:rsid w:val="009C62D8"/>
    <w:rsid w:val="00A37910"/>
    <w:rsid w:val="00A515A6"/>
    <w:rsid w:val="00A66AD0"/>
    <w:rsid w:val="00A80912"/>
    <w:rsid w:val="00AD35A7"/>
    <w:rsid w:val="00AD6A87"/>
    <w:rsid w:val="00AE0483"/>
    <w:rsid w:val="00B011FD"/>
    <w:rsid w:val="00B21338"/>
    <w:rsid w:val="00B4714B"/>
    <w:rsid w:val="00B82C91"/>
    <w:rsid w:val="00B92D85"/>
    <w:rsid w:val="00BA1DB9"/>
    <w:rsid w:val="00BA570E"/>
    <w:rsid w:val="00BB0236"/>
    <w:rsid w:val="00BD2985"/>
    <w:rsid w:val="00BD654B"/>
    <w:rsid w:val="00BF0863"/>
    <w:rsid w:val="00C177D6"/>
    <w:rsid w:val="00C21874"/>
    <w:rsid w:val="00C25231"/>
    <w:rsid w:val="00C4590B"/>
    <w:rsid w:val="00C80008"/>
    <w:rsid w:val="00C9765E"/>
    <w:rsid w:val="00CB014A"/>
    <w:rsid w:val="00CB4D12"/>
    <w:rsid w:val="00CC1B73"/>
    <w:rsid w:val="00CD209D"/>
    <w:rsid w:val="00CD434A"/>
    <w:rsid w:val="00CE187D"/>
    <w:rsid w:val="00CE3F2A"/>
    <w:rsid w:val="00D00A7A"/>
    <w:rsid w:val="00D17A42"/>
    <w:rsid w:val="00D20BF3"/>
    <w:rsid w:val="00D54C18"/>
    <w:rsid w:val="00D7056C"/>
    <w:rsid w:val="00D72C07"/>
    <w:rsid w:val="00D77892"/>
    <w:rsid w:val="00D827D5"/>
    <w:rsid w:val="00D86CC2"/>
    <w:rsid w:val="00D924AE"/>
    <w:rsid w:val="00D92662"/>
    <w:rsid w:val="00D935CC"/>
    <w:rsid w:val="00D95B50"/>
    <w:rsid w:val="00D97D70"/>
    <w:rsid w:val="00DB51FE"/>
    <w:rsid w:val="00DD54A4"/>
    <w:rsid w:val="00DE20A0"/>
    <w:rsid w:val="00DE2381"/>
    <w:rsid w:val="00DF562E"/>
    <w:rsid w:val="00E06AEB"/>
    <w:rsid w:val="00E36C94"/>
    <w:rsid w:val="00E4376B"/>
    <w:rsid w:val="00E719A3"/>
    <w:rsid w:val="00EB6186"/>
    <w:rsid w:val="00EF7C28"/>
    <w:rsid w:val="00F43070"/>
    <w:rsid w:val="00F83B31"/>
    <w:rsid w:val="00F97386"/>
    <w:rsid w:val="00FA00F1"/>
    <w:rsid w:val="00FC78E8"/>
    <w:rsid w:val="00FD7590"/>
    <w:rsid w:val="00FE5A62"/>
    <w:rsid w:val="00FF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0FBDE4"/>
  <w15:chartTrackingRefBased/>
  <w15:docId w15:val="{E7867C3A-B9AD-46EC-AB6F-1948AC1C0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27D8"/>
    <w:rPr>
      <w:lang w:val="en-AU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72C07"/>
    <w:pPr>
      <w:keepNext/>
      <w:jc w:val="center"/>
      <w:outlineLvl w:val="0"/>
    </w:pPr>
    <w:rPr>
      <w:b/>
      <w:bCs/>
      <w:i/>
      <w:iCs/>
      <w:sz w:val="28"/>
      <w:szCs w:val="28"/>
      <w:lang w:val="hr-HR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72C07"/>
    <w:pPr>
      <w:keepNext/>
      <w:jc w:val="center"/>
      <w:outlineLvl w:val="1"/>
    </w:pPr>
    <w:rPr>
      <w:b/>
      <w:bCs/>
      <w:i/>
      <w:iCs/>
      <w:sz w:val="24"/>
      <w:szCs w:val="24"/>
      <w:lang w:val="hr-HR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72C07"/>
    <w:pPr>
      <w:keepNext/>
      <w:outlineLvl w:val="2"/>
    </w:pPr>
    <w:rPr>
      <w:i/>
      <w:iCs/>
      <w:sz w:val="24"/>
      <w:szCs w:val="24"/>
      <w:lang w:val="hr-HR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72C07"/>
    <w:pPr>
      <w:keepNext/>
      <w:outlineLvl w:val="3"/>
    </w:pPr>
    <w:rPr>
      <w:b/>
      <w:bCs/>
      <w:i/>
      <w:iCs/>
      <w:sz w:val="24"/>
      <w:szCs w:val="24"/>
      <w:lang w:val="hr-HR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72C07"/>
    <w:pPr>
      <w:keepNext/>
      <w:outlineLvl w:val="4"/>
    </w:pPr>
    <w:rPr>
      <w:b/>
      <w:bCs/>
      <w:i/>
      <w:iCs/>
      <w:sz w:val="22"/>
      <w:szCs w:val="22"/>
      <w:lang w:val="hr-HR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72C07"/>
    <w:pPr>
      <w:keepNext/>
      <w:jc w:val="center"/>
      <w:outlineLvl w:val="5"/>
    </w:pPr>
    <w:rPr>
      <w:b/>
      <w:bCs/>
      <w:i/>
      <w:iCs/>
      <w:sz w:val="22"/>
      <w:szCs w:val="22"/>
      <w:lang w:val="hr-HR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72C07"/>
    <w:pPr>
      <w:keepNext/>
      <w:jc w:val="center"/>
      <w:outlineLvl w:val="6"/>
    </w:pPr>
    <w:rPr>
      <w:b/>
      <w:bCs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72C07"/>
    <w:pPr>
      <w:keepNext/>
      <w:outlineLvl w:val="7"/>
    </w:pPr>
  </w:style>
  <w:style w:type="paragraph" w:styleId="Heading9">
    <w:name w:val="heading 9"/>
    <w:basedOn w:val="Normal"/>
    <w:next w:val="Normal"/>
    <w:link w:val="Heading9Char"/>
    <w:uiPriority w:val="99"/>
    <w:qFormat/>
    <w:rsid w:val="00D72C07"/>
    <w:pPr>
      <w:keepNext/>
      <w:outlineLvl w:val="8"/>
    </w:pPr>
    <w:rPr>
      <w:i/>
      <w:iCs/>
      <w:sz w:val="32"/>
      <w:szCs w:val="3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52464"/>
    <w:rPr>
      <w:rFonts w:ascii="Cambria" w:eastAsia="Times New Roman" w:hAnsi="Cambria" w:cs="Times New Roman"/>
      <w:b/>
      <w:bCs/>
      <w:kern w:val="32"/>
      <w:sz w:val="32"/>
      <w:szCs w:val="32"/>
      <w:lang w:val="en-AU"/>
    </w:rPr>
  </w:style>
  <w:style w:type="character" w:customStyle="1" w:styleId="Heading2Char">
    <w:name w:val="Heading 2 Char"/>
    <w:link w:val="Heading2"/>
    <w:uiPriority w:val="9"/>
    <w:semiHidden/>
    <w:rsid w:val="00152464"/>
    <w:rPr>
      <w:rFonts w:ascii="Cambria" w:eastAsia="Times New Roman" w:hAnsi="Cambria" w:cs="Times New Roman"/>
      <w:b/>
      <w:bCs/>
      <w:i/>
      <w:iCs/>
      <w:sz w:val="28"/>
      <w:szCs w:val="28"/>
      <w:lang w:val="en-AU"/>
    </w:rPr>
  </w:style>
  <w:style w:type="character" w:customStyle="1" w:styleId="Heading3Char">
    <w:name w:val="Heading 3 Char"/>
    <w:link w:val="Heading3"/>
    <w:uiPriority w:val="9"/>
    <w:semiHidden/>
    <w:rsid w:val="00152464"/>
    <w:rPr>
      <w:rFonts w:ascii="Cambria" w:eastAsia="Times New Roman" w:hAnsi="Cambria" w:cs="Times New Roman"/>
      <w:b/>
      <w:bCs/>
      <w:sz w:val="26"/>
      <w:szCs w:val="26"/>
      <w:lang w:val="en-AU"/>
    </w:rPr>
  </w:style>
  <w:style w:type="character" w:customStyle="1" w:styleId="Heading4Char">
    <w:name w:val="Heading 4 Char"/>
    <w:link w:val="Heading4"/>
    <w:uiPriority w:val="9"/>
    <w:semiHidden/>
    <w:rsid w:val="00152464"/>
    <w:rPr>
      <w:rFonts w:ascii="Calibri" w:eastAsia="Times New Roman" w:hAnsi="Calibri" w:cs="Times New Roman"/>
      <w:b/>
      <w:bCs/>
      <w:sz w:val="28"/>
      <w:szCs w:val="28"/>
      <w:lang w:val="en-AU"/>
    </w:rPr>
  </w:style>
  <w:style w:type="character" w:customStyle="1" w:styleId="Heading5Char">
    <w:name w:val="Heading 5 Char"/>
    <w:link w:val="Heading5"/>
    <w:uiPriority w:val="9"/>
    <w:semiHidden/>
    <w:rsid w:val="00152464"/>
    <w:rPr>
      <w:rFonts w:ascii="Calibri" w:eastAsia="Times New Roman" w:hAnsi="Calibri" w:cs="Times New Roman"/>
      <w:b/>
      <w:bCs/>
      <w:i/>
      <w:iCs/>
      <w:sz w:val="26"/>
      <w:szCs w:val="26"/>
      <w:lang w:val="en-AU"/>
    </w:rPr>
  </w:style>
  <w:style w:type="character" w:customStyle="1" w:styleId="Heading6Char">
    <w:name w:val="Heading 6 Char"/>
    <w:link w:val="Heading6"/>
    <w:uiPriority w:val="9"/>
    <w:semiHidden/>
    <w:rsid w:val="00152464"/>
    <w:rPr>
      <w:rFonts w:ascii="Calibri" w:eastAsia="Times New Roman" w:hAnsi="Calibri" w:cs="Times New Roman"/>
      <w:b/>
      <w:bCs/>
      <w:lang w:val="en-AU"/>
    </w:rPr>
  </w:style>
  <w:style w:type="character" w:customStyle="1" w:styleId="Heading7Char">
    <w:name w:val="Heading 7 Char"/>
    <w:link w:val="Heading7"/>
    <w:uiPriority w:val="9"/>
    <w:semiHidden/>
    <w:rsid w:val="00152464"/>
    <w:rPr>
      <w:rFonts w:ascii="Calibri" w:eastAsia="Times New Roman" w:hAnsi="Calibri" w:cs="Times New Roman"/>
      <w:sz w:val="24"/>
      <w:szCs w:val="24"/>
      <w:lang w:val="en-AU"/>
    </w:rPr>
  </w:style>
  <w:style w:type="character" w:customStyle="1" w:styleId="Heading8Char">
    <w:name w:val="Heading 8 Char"/>
    <w:link w:val="Heading8"/>
    <w:uiPriority w:val="9"/>
    <w:semiHidden/>
    <w:rsid w:val="00152464"/>
    <w:rPr>
      <w:rFonts w:ascii="Calibri" w:eastAsia="Times New Roman" w:hAnsi="Calibri" w:cs="Times New Roman"/>
      <w:i/>
      <w:iCs/>
      <w:sz w:val="24"/>
      <w:szCs w:val="24"/>
      <w:lang w:val="en-AU"/>
    </w:rPr>
  </w:style>
  <w:style w:type="character" w:customStyle="1" w:styleId="Heading9Char">
    <w:name w:val="Heading 9 Char"/>
    <w:link w:val="Heading9"/>
    <w:uiPriority w:val="9"/>
    <w:semiHidden/>
    <w:rsid w:val="00152464"/>
    <w:rPr>
      <w:rFonts w:ascii="Cambria" w:eastAsia="Times New Roman" w:hAnsi="Cambria" w:cs="Times New Roman"/>
      <w:lang w:val="en-AU"/>
    </w:rPr>
  </w:style>
  <w:style w:type="paragraph" w:styleId="Header">
    <w:name w:val="header"/>
    <w:basedOn w:val="Normal"/>
    <w:link w:val="HeaderChar"/>
    <w:uiPriority w:val="99"/>
    <w:rsid w:val="00D72C0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sid w:val="00152464"/>
    <w:rPr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rsid w:val="00D72C0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rsid w:val="00152464"/>
    <w:rPr>
      <w:sz w:val="20"/>
      <w:szCs w:val="20"/>
      <w:lang w:val="en-AU"/>
    </w:rPr>
  </w:style>
  <w:style w:type="paragraph" w:styleId="BodyText">
    <w:name w:val="Body Text"/>
    <w:basedOn w:val="Normal"/>
    <w:link w:val="BodyTextChar"/>
    <w:uiPriority w:val="99"/>
    <w:rsid w:val="00D72C07"/>
    <w:pPr>
      <w:jc w:val="both"/>
    </w:pPr>
    <w:rPr>
      <w:i/>
      <w:iCs/>
      <w:sz w:val="22"/>
      <w:szCs w:val="22"/>
      <w:lang w:val="hr-HR"/>
    </w:rPr>
  </w:style>
  <w:style w:type="character" w:customStyle="1" w:styleId="BodyTextChar">
    <w:name w:val="Body Text Char"/>
    <w:link w:val="BodyText"/>
    <w:uiPriority w:val="99"/>
    <w:semiHidden/>
    <w:rsid w:val="00152464"/>
    <w:rPr>
      <w:sz w:val="20"/>
      <w:szCs w:val="20"/>
      <w:lang w:val="en-AU"/>
    </w:rPr>
  </w:style>
  <w:style w:type="paragraph" w:styleId="BodyText2">
    <w:name w:val="Body Text 2"/>
    <w:basedOn w:val="Normal"/>
    <w:link w:val="BodyText2Char"/>
    <w:uiPriority w:val="99"/>
    <w:rsid w:val="00D72C07"/>
    <w:rPr>
      <w:i/>
      <w:iCs/>
      <w:sz w:val="24"/>
      <w:szCs w:val="24"/>
    </w:rPr>
  </w:style>
  <w:style w:type="character" w:customStyle="1" w:styleId="BodyText2Char">
    <w:name w:val="Body Text 2 Char"/>
    <w:link w:val="BodyText2"/>
    <w:uiPriority w:val="99"/>
    <w:semiHidden/>
    <w:rsid w:val="00152464"/>
    <w:rPr>
      <w:sz w:val="20"/>
      <w:szCs w:val="20"/>
      <w:lang w:val="en-AU"/>
    </w:rPr>
  </w:style>
  <w:style w:type="paragraph" w:styleId="BodyText3">
    <w:name w:val="Body Text 3"/>
    <w:basedOn w:val="Normal"/>
    <w:link w:val="BodyText3Char"/>
    <w:uiPriority w:val="99"/>
    <w:rsid w:val="00D72C07"/>
    <w:pPr>
      <w:jc w:val="both"/>
    </w:pPr>
    <w:rPr>
      <w:b/>
      <w:bCs/>
      <w:i/>
      <w:iCs/>
      <w:sz w:val="24"/>
      <w:szCs w:val="24"/>
      <w:lang w:val="hr-HR"/>
    </w:rPr>
  </w:style>
  <w:style w:type="character" w:customStyle="1" w:styleId="BodyText3Char">
    <w:name w:val="Body Text 3 Char"/>
    <w:link w:val="BodyText3"/>
    <w:uiPriority w:val="99"/>
    <w:semiHidden/>
    <w:rsid w:val="00152464"/>
    <w:rPr>
      <w:sz w:val="16"/>
      <w:szCs w:val="16"/>
      <w:lang w:val="en-AU"/>
    </w:rPr>
  </w:style>
  <w:style w:type="paragraph" w:styleId="BalloonText">
    <w:name w:val="Balloon Text"/>
    <w:basedOn w:val="Normal"/>
    <w:link w:val="BalloonTextChar"/>
    <w:uiPriority w:val="99"/>
    <w:semiHidden/>
    <w:rsid w:val="00852F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52464"/>
    <w:rPr>
      <w:sz w:val="0"/>
      <w:szCs w:val="0"/>
      <w:lang w:val="en-AU"/>
    </w:rPr>
  </w:style>
  <w:style w:type="table" w:styleId="TableGrid">
    <w:name w:val="Table Grid"/>
    <w:basedOn w:val="TableNormal"/>
    <w:uiPriority w:val="59"/>
    <w:rsid w:val="003F35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D86CC2"/>
    <w:rPr>
      <w:rFonts w:ascii="Calibri" w:eastAsia="Calibri" w:hAnsi="Calibri" w:cs="Arial"/>
      <w:sz w:val="22"/>
      <w:szCs w:val="22"/>
      <w:lang w:val="hr-HR" w:eastAsia="en-US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D86CC2"/>
  </w:style>
  <w:style w:type="paragraph" w:styleId="ListParagraph">
    <w:name w:val="List Paragraph"/>
    <w:basedOn w:val="Normal"/>
    <w:uiPriority w:val="34"/>
    <w:qFormat/>
    <w:rsid w:val="000E2D86"/>
    <w:pPr>
      <w:ind w:left="720"/>
      <w:contextualSpacing/>
    </w:pPr>
    <w:rPr>
      <w:sz w:val="24"/>
      <w:szCs w:val="24"/>
      <w:lang w:val="bs-Latn-BA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614DC273BAC45A59B8C38DD8EC9E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E7229D-5683-400A-A66B-80D9E80341FB}"/>
      </w:docPartPr>
      <w:docPartBody>
        <w:p w:rsidR="00063EA5" w:rsidRDefault="00FB1D4E" w:rsidP="00FB1D4E">
          <w:pPr>
            <w:pStyle w:val="9614DC273BAC45A59B8C38DD8EC9E49F"/>
          </w:pPr>
          <w:r w:rsidRPr="0089759D">
            <w:rPr>
              <w:rStyle w:val="PlaceholderText"/>
            </w:rPr>
            <w:t>Choose an item.</w:t>
          </w:r>
        </w:p>
      </w:docPartBody>
    </w:docPart>
    <w:docPart>
      <w:docPartPr>
        <w:name w:val="ABB585828C394E87AD6C20EE42BE4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6C523-D322-4140-9CA1-25C41D0C94CD}"/>
      </w:docPartPr>
      <w:docPartBody>
        <w:p w:rsidR="00063EA5" w:rsidRDefault="00FB1D4E" w:rsidP="00FB1D4E">
          <w:pPr>
            <w:pStyle w:val="ABB585828C394E87AD6C20EE42BE4B4F"/>
          </w:pPr>
          <w:r w:rsidRPr="0089759D">
            <w:rPr>
              <w:rStyle w:val="PlaceholderText"/>
            </w:rPr>
            <w:t>Choose an item.</w:t>
          </w:r>
        </w:p>
      </w:docPartBody>
    </w:docPart>
    <w:docPart>
      <w:docPartPr>
        <w:name w:val="8950CFEEF61A4C0FB1B4B76D5F6BC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DA915-CE7E-4265-BB43-F4DB7F36D7E4}"/>
      </w:docPartPr>
      <w:docPartBody>
        <w:p w:rsidR="00063EA5" w:rsidRDefault="00FB1D4E" w:rsidP="00FB1D4E">
          <w:pPr>
            <w:pStyle w:val="8950CFEEF61A4C0FB1B4B76D5F6BC7C1"/>
          </w:pPr>
          <w:r w:rsidRPr="0089759D">
            <w:rPr>
              <w:rStyle w:val="PlaceholderText"/>
            </w:rPr>
            <w:t>Choose an item.</w:t>
          </w:r>
        </w:p>
      </w:docPartBody>
    </w:docPart>
    <w:docPart>
      <w:docPartPr>
        <w:name w:val="081C4E9800C34A9B84AFF740E6F26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D69DA-7533-4CC6-B9B4-709D21953BA1}"/>
      </w:docPartPr>
      <w:docPartBody>
        <w:p w:rsidR="00063EA5" w:rsidRDefault="00FB1D4E" w:rsidP="00FB1D4E">
          <w:pPr>
            <w:pStyle w:val="081C4E9800C34A9B84AFF740E6F26D73"/>
          </w:pPr>
          <w:r w:rsidRPr="0089759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D4E"/>
    <w:rsid w:val="00063EA5"/>
    <w:rsid w:val="003D782E"/>
    <w:rsid w:val="008E7DDC"/>
    <w:rsid w:val="00FB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B1D4E"/>
  </w:style>
  <w:style w:type="paragraph" w:customStyle="1" w:styleId="9614DC273BAC45A59B8C38DD8EC9E49F">
    <w:name w:val="9614DC273BAC45A59B8C38DD8EC9E49F"/>
    <w:rsid w:val="00FB1D4E"/>
  </w:style>
  <w:style w:type="paragraph" w:customStyle="1" w:styleId="ABB585828C394E87AD6C20EE42BE4B4F">
    <w:name w:val="ABB585828C394E87AD6C20EE42BE4B4F"/>
    <w:rsid w:val="00FB1D4E"/>
  </w:style>
  <w:style w:type="paragraph" w:customStyle="1" w:styleId="8950CFEEF61A4C0FB1B4B76D5F6BC7C1">
    <w:name w:val="8950CFEEF61A4C0FB1B4B76D5F6BC7C1"/>
    <w:rsid w:val="00FB1D4E"/>
  </w:style>
  <w:style w:type="paragraph" w:customStyle="1" w:styleId="081C4E9800C34A9B84AFF740E6F26D73">
    <w:name w:val="081C4E9800C34A9B84AFF740E6F26D73"/>
    <w:rsid w:val="00FB1D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438E3-DE3B-470E-AFC2-1F505CCDD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2450</Words>
  <Characters>13969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XXX - XXX</Company>
  <LinksUpToDate>false</LinksUpToDate>
  <CharactersWithSpaces>16387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JonMMx 2000</dc:creator>
  <cp:keywords/>
  <cp:lastModifiedBy>Senad Mutapcic</cp:lastModifiedBy>
  <cp:revision>9</cp:revision>
  <cp:lastPrinted>2019-01-30T09:04:00Z</cp:lastPrinted>
  <dcterms:created xsi:type="dcterms:W3CDTF">2023-03-07T07:59:00Z</dcterms:created>
  <dcterms:modified xsi:type="dcterms:W3CDTF">2023-03-30T09:56:00Z</dcterms:modified>
</cp:coreProperties>
</file>