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C67391" w:rsidRPr="00C17D2D" w14:paraId="15E38890" w14:textId="77777777" w:rsidTr="00367DB2">
        <w:tc>
          <w:tcPr>
            <w:tcW w:w="2109" w:type="pct"/>
          </w:tcPr>
          <w:p w14:paraId="756EFAA6" w14:textId="77777777" w:rsidR="00C67391" w:rsidRPr="00C17D2D" w:rsidRDefault="00C67391" w:rsidP="00367DB2">
            <w:pPr>
              <w:jc w:val="right"/>
              <w:rPr>
                <w:b/>
              </w:rPr>
            </w:pPr>
            <w:r w:rsidRPr="00C17D2D">
              <w:rPr>
                <w:b/>
              </w:rPr>
              <w:t>Bosna i Hercegovina</w:t>
            </w:r>
          </w:p>
          <w:p w14:paraId="3D92B19C" w14:textId="77777777" w:rsidR="00C67391" w:rsidRPr="00C17D2D" w:rsidRDefault="00C67391" w:rsidP="00367DB2">
            <w:pPr>
              <w:jc w:val="right"/>
              <w:rPr>
                <w:b/>
              </w:rPr>
            </w:pPr>
            <w:r w:rsidRPr="00C17D2D">
              <w:rPr>
                <w:b/>
              </w:rPr>
              <w:t>Federacija Bosne i Hercegovine</w:t>
            </w:r>
          </w:p>
          <w:p w14:paraId="3FB47887" w14:textId="77777777" w:rsidR="00C67391" w:rsidRPr="00C17D2D" w:rsidRDefault="00C67391" w:rsidP="00367DB2">
            <w:pPr>
              <w:jc w:val="right"/>
              <w:rPr>
                <w:b/>
              </w:rPr>
            </w:pPr>
            <w:r w:rsidRPr="00C17D2D">
              <w:rPr>
                <w:b/>
              </w:rPr>
              <w:t>Bosansko-podrinjski kanton Goražde</w:t>
            </w:r>
          </w:p>
          <w:p w14:paraId="09809821" w14:textId="77777777" w:rsidR="00C67391" w:rsidRPr="00C17D2D" w:rsidRDefault="00C67391" w:rsidP="00367DB2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Općina Pale</w:t>
            </w:r>
          </w:p>
          <w:p w14:paraId="2558EF99" w14:textId="77777777" w:rsidR="00C67391" w:rsidRPr="00C17D2D" w:rsidRDefault="00C67391" w:rsidP="00367DB2">
            <w:pPr>
              <w:jc w:val="right"/>
              <w:rPr>
                <w:b/>
              </w:rPr>
            </w:pPr>
            <w:r w:rsidRPr="00C17D2D">
              <w:rPr>
                <w:b/>
              </w:rPr>
              <w:t>Općinsko vijeće</w:t>
            </w:r>
          </w:p>
        </w:tc>
        <w:tc>
          <w:tcPr>
            <w:tcW w:w="728" w:type="pct"/>
          </w:tcPr>
          <w:p w14:paraId="5FEC909B" w14:textId="77777777" w:rsidR="00C67391" w:rsidRPr="00C17D2D" w:rsidRDefault="00C67391" w:rsidP="00367DB2">
            <w:pPr>
              <w:jc w:val="center"/>
              <w:rPr>
                <w:b/>
              </w:rPr>
            </w:pPr>
            <w:r w:rsidRPr="00AE74E9">
              <w:rPr>
                <w:b/>
                <w:noProof/>
              </w:rPr>
              <w:drawing>
                <wp:inline distT="0" distB="0" distL="0" distR="0" wp14:anchorId="65125FAD" wp14:editId="0CED4F76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117463DA" w14:textId="77777777" w:rsidR="00C67391" w:rsidRPr="00C17D2D" w:rsidRDefault="00C67391" w:rsidP="00367DB2">
            <w:pPr>
              <w:rPr>
                <w:b/>
              </w:rPr>
            </w:pPr>
            <w:r w:rsidRPr="00C17D2D">
              <w:rPr>
                <w:b/>
              </w:rPr>
              <w:t>Bosnia and Herzegovina</w:t>
            </w:r>
          </w:p>
          <w:p w14:paraId="392757FF" w14:textId="77777777" w:rsidR="00C67391" w:rsidRPr="00C17D2D" w:rsidRDefault="00C67391" w:rsidP="00367DB2">
            <w:pPr>
              <w:rPr>
                <w:b/>
              </w:rPr>
            </w:pPr>
            <w:r w:rsidRPr="00C17D2D">
              <w:rPr>
                <w:b/>
              </w:rPr>
              <w:t>Federation of Bosnia and Herzegovina</w:t>
            </w:r>
          </w:p>
          <w:p w14:paraId="35679526" w14:textId="77777777" w:rsidR="00C67391" w:rsidRPr="00C17D2D" w:rsidRDefault="00C67391" w:rsidP="00367DB2">
            <w:pPr>
              <w:rPr>
                <w:b/>
              </w:rPr>
            </w:pPr>
            <w:r w:rsidRPr="00C17D2D">
              <w:rPr>
                <w:b/>
              </w:rPr>
              <w:t>Bosnian-Podrinje Canton of Goražde</w:t>
            </w:r>
          </w:p>
          <w:p w14:paraId="61D19F88" w14:textId="77777777" w:rsidR="00C67391" w:rsidRPr="00C17D2D" w:rsidRDefault="00C67391" w:rsidP="00367DB2">
            <w:pPr>
              <w:rPr>
                <w:b/>
              </w:rPr>
            </w:pPr>
            <w:r w:rsidRPr="00C17D2D">
              <w:rPr>
                <w:b/>
              </w:rPr>
              <w:t>Municipality of Pale</w:t>
            </w:r>
          </w:p>
          <w:p w14:paraId="41E1FE3F" w14:textId="77777777" w:rsidR="00C67391" w:rsidRPr="00C17D2D" w:rsidRDefault="00C67391" w:rsidP="00367DB2">
            <w:pPr>
              <w:rPr>
                <w:b/>
              </w:rPr>
            </w:pPr>
            <w:r w:rsidRPr="00C17D2D">
              <w:rPr>
                <w:b/>
              </w:rPr>
              <w:t>Municipal Council</w:t>
            </w:r>
          </w:p>
        </w:tc>
      </w:tr>
    </w:tbl>
    <w:p w14:paraId="54FAAF56" w14:textId="77777777" w:rsidR="00C67391" w:rsidRPr="00C17D2D" w:rsidRDefault="00A22465" w:rsidP="00C67391">
      <w:pPr>
        <w:rPr>
          <w:bCs/>
        </w:rPr>
      </w:pPr>
      <w:r>
        <w:rPr>
          <w:bCs/>
        </w:rPr>
        <w:pict w14:anchorId="4FF1419D">
          <v:rect id="_x0000_i1025" style="width:0;height:1.5pt" o:hralign="center" o:hrstd="t" o:hr="t" fillcolor="#a0a0a0" stroked="f"/>
        </w:pict>
      </w:r>
    </w:p>
    <w:p w14:paraId="30256AD5" w14:textId="77777777" w:rsidR="00C67391" w:rsidRDefault="00C67391" w:rsidP="00C67391">
      <w:pPr>
        <w:rPr>
          <w:bCs/>
        </w:rPr>
      </w:pPr>
    </w:p>
    <w:p w14:paraId="4EB22313" w14:textId="4751A91E" w:rsidR="00E819A9" w:rsidRPr="00197F23" w:rsidRDefault="00E819A9" w:rsidP="00E819A9">
      <w:pPr>
        <w:rPr>
          <w:bCs/>
        </w:rPr>
      </w:pPr>
      <w:r w:rsidRPr="00197F23">
        <w:rPr>
          <w:bCs/>
        </w:rPr>
        <w:t>Broj:</w:t>
      </w:r>
      <w:r w:rsidRPr="00197F23">
        <w:rPr>
          <w:bCs/>
        </w:rPr>
        <w:tab/>
        <w:t>02-</w:t>
      </w:r>
      <w:r w:rsidR="00B41DE3">
        <w:rPr>
          <w:bCs/>
        </w:rPr>
        <w:t>11</w:t>
      </w:r>
      <w:r>
        <w:rPr>
          <w:bCs/>
        </w:rPr>
        <w:t>-</w:t>
      </w:r>
      <w:r w:rsidR="005F12AF">
        <w:rPr>
          <w:bCs/>
        </w:rPr>
        <w:t>179</w:t>
      </w:r>
      <w:r>
        <w:rPr>
          <w:bCs/>
        </w:rPr>
        <w:t>/</w:t>
      </w:r>
      <w:r w:rsidRPr="00197F23">
        <w:rPr>
          <w:bCs/>
        </w:rPr>
        <w:t>2</w:t>
      </w:r>
      <w:r w:rsidR="00D5759A">
        <w:rPr>
          <w:bCs/>
        </w:rPr>
        <w:t>4</w:t>
      </w:r>
    </w:p>
    <w:p w14:paraId="22F8810C" w14:textId="32876B48" w:rsidR="00E819A9" w:rsidRPr="007B0EFB" w:rsidRDefault="00E819A9" w:rsidP="00E819A9">
      <w:pPr>
        <w:rPr>
          <w:bCs/>
        </w:rPr>
      </w:pPr>
      <w:r w:rsidRPr="007B0EFB">
        <w:rPr>
          <w:bCs/>
        </w:rPr>
        <w:t>Prača:</w:t>
      </w:r>
      <w:r>
        <w:rPr>
          <w:bCs/>
        </w:rPr>
        <w:tab/>
      </w:r>
      <w:r w:rsidR="00A72113">
        <w:rPr>
          <w:bCs/>
          <w:lang w:val="hr-HR"/>
        </w:rPr>
        <w:t>26</w:t>
      </w:r>
      <w:r w:rsidR="00D5759A" w:rsidRPr="00D5759A">
        <w:rPr>
          <w:bCs/>
          <w:lang w:val="hr-HR"/>
        </w:rPr>
        <w:t>.12.2024.</w:t>
      </w:r>
      <w:r>
        <w:rPr>
          <w:bCs/>
          <w:lang w:val="hr-HR"/>
        </w:rPr>
        <w:t>.</w:t>
      </w:r>
      <w:r w:rsidRPr="007B0EFB">
        <w:rPr>
          <w:bCs/>
        </w:rPr>
        <w:t xml:space="preserve"> godine</w:t>
      </w:r>
    </w:p>
    <w:p w14:paraId="327B677A" w14:textId="77777777" w:rsidR="00E819A9" w:rsidRDefault="00E819A9" w:rsidP="00E819A9">
      <w:pPr>
        <w:jc w:val="both"/>
      </w:pPr>
    </w:p>
    <w:p w14:paraId="433D7D0D" w14:textId="77777777" w:rsidR="00E819A9" w:rsidRDefault="00E819A9" w:rsidP="00E819A9">
      <w:pPr>
        <w:jc w:val="both"/>
      </w:pPr>
    </w:p>
    <w:p w14:paraId="28F32B60" w14:textId="7DEC5A19" w:rsidR="00E819A9" w:rsidRDefault="00E819A9" w:rsidP="00E819A9">
      <w:pPr>
        <w:jc w:val="both"/>
        <w:rPr>
          <w:b/>
        </w:rPr>
      </w:pPr>
      <w:r w:rsidRPr="0043744C">
        <w:t>Na osnovu člana 24. Statuta Općine Pale (“Službene novine Bosansko-podrinjskog kantona Goražde”, broj: 19/07, 11/08 i 6/13) i člana 8</w:t>
      </w:r>
      <w:r>
        <w:t>3</w:t>
      </w:r>
      <w:r w:rsidRPr="0043744C">
        <w:t xml:space="preserve">. Poslovnika Općinskog vijeća Općine Pale (“Službene novine Bosansko-podrinjskog kantona Goražde”, broj: </w:t>
      </w:r>
      <w:r>
        <w:t>5/22)</w:t>
      </w:r>
      <w:r w:rsidRPr="0043744C">
        <w:t xml:space="preserve"> Općinsko vijeće  Pale na svojoj</w:t>
      </w:r>
      <w:r w:rsidRPr="0043744C">
        <w:rPr>
          <w:b/>
        </w:rPr>
        <w:t xml:space="preserve"> </w:t>
      </w:r>
      <w:r w:rsidR="00D5759A">
        <w:rPr>
          <w:b/>
        </w:rPr>
        <w:t>II</w:t>
      </w:r>
      <w:r w:rsidRPr="00AC7E1F">
        <w:rPr>
          <w:b/>
        </w:rPr>
        <w:t xml:space="preserve"> </w:t>
      </w:r>
      <w:r w:rsidRPr="0043744C">
        <w:t xml:space="preserve">redovnoj sjednici održanoj dana </w:t>
      </w:r>
      <w:bookmarkStart w:id="0" w:name="_Hlk184113841"/>
      <w:r w:rsidR="00A72113">
        <w:rPr>
          <w:b/>
          <w:lang w:val="hr-HR"/>
        </w:rPr>
        <w:t>26</w:t>
      </w:r>
      <w:r>
        <w:rPr>
          <w:b/>
          <w:lang w:val="hr-HR"/>
        </w:rPr>
        <w:t>.1</w:t>
      </w:r>
      <w:r w:rsidR="00D5759A">
        <w:rPr>
          <w:b/>
          <w:lang w:val="hr-HR"/>
        </w:rPr>
        <w:t>2</w:t>
      </w:r>
      <w:r>
        <w:rPr>
          <w:b/>
          <w:lang w:val="hr-HR"/>
        </w:rPr>
        <w:t>.202</w:t>
      </w:r>
      <w:r w:rsidR="00D5759A">
        <w:rPr>
          <w:b/>
          <w:lang w:val="hr-HR"/>
        </w:rPr>
        <w:t>4</w:t>
      </w:r>
      <w:r>
        <w:rPr>
          <w:b/>
          <w:lang w:val="hr-HR"/>
        </w:rPr>
        <w:t>.</w:t>
      </w:r>
      <w:r w:rsidRPr="0043744C">
        <w:t xml:space="preserve"> </w:t>
      </w:r>
      <w:bookmarkEnd w:id="0"/>
      <w:r w:rsidRPr="0043744C">
        <w:t xml:space="preserve">godine,  </w:t>
      </w:r>
      <w:r w:rsidRPr="0043744C">
        <w:rPr>
          <w:b/>
        </w:rPr>
        <w:t>d o n o s i</w:t>
      </w:r>
    </w:p>
    <w:p w14:paraId="529669B4" w14:textId="77777777" w:rsidR="00AE1EFE" w:rsidRPr="00895080" w:rsidRDefault="00AE1EFE" w:rsidP="00CA786F">
      <w:pPr>
        <w:jc w:val="right"/>
        <w:rPr>
          <w:b/>
          <w:lang w:val="hr-HR"/>
        </w:rPr>
      </w:pPr>
    </w:p>
    <w:p w14:paraId="058AFC4B" w14:textId="77777777" w:rsidR="00FF47F0" w:rsidRDefault="0054649B" w:rsidP="001C1D99">
      <w:pPr>
        <w:pStyle w:val="Heading2"/>
        <w:spacing w:line="240" w:lineRule="auto"/>
      </w:pPr>
      <w:r w:rsidRPr="00FF47F0">
        <w:rPr>
          <w:sz w:val="40"/>
          <w:szCs w:val="36"/>
        </w:rPr>
        <w:t>zaključak</w:t>
      </w:r>
    </w:p>
    <w:p w14:paraId="0285606A" w14:textId="0722AC23" w:rsidR="000004A8" w:rsidRPr="00895080" w:rsidRDefault="0054649B" w:rsidP="001C1D99">
      <w:pPr>
        <w:pStyle w:val="Heading2"/>
        <w:spacing w:line="240" w:lineRule="auto"/>
      </w:pPr>
      <w:r w:rsidRPr="00895080">
        <w:t>O</w:t>
      </w:r>
      <w:r w:rsidRPr="005D51FD">
        <w:t xml:space="preserve"> </w:t>
      </w:r>
      <w:r w:rsidR="007A3C3F">
        <w:t xml:space="preserve">ISPLATI JEDNOKRATNIH NOVČANIH NAKNADA ZA DJECU ROĐENU U </w:t>
      </w:r>
      <w:r w:rsidR="00D5759A">
        <w:t>2025</w:t>
      </w:r>
      <w:r w:rsidR="007A3C3F">
        <w:t>. GODINI</w:t>
      </w:r>
    </w:p>
    <w:p w14:paraId="51D0710A" w14:textId="77777777" w:rsidR="000004A8" w:rsidRPr="00E15D29" w:rsidRDefault="000004A8" w:rsidP="001C1D99">
      <w:pPr>
        <w:jc w:val="both"/>
        <w:rPr>
          <w:iCs/>
          <w:lang w:val="hr-HR"/>
        </w:rPr>
      </w:pPr>
    </w:p>
    <w:p w14:paraId="448D5EC2" w14:textId="77777777" w:rsidR="000004A8" w:rsidRPr="00725E5A" w:rsidRDefault="000004A8" w:rsidP="007A3C3F">
      <w:pPr>
        <w:pStyle w:val="Title"/>
        <w:rPr>
          <w:lang w:val="hr-HR"/>
        </w:rPr>
      </w:pPr>
    </w:p>
    <w:p w14:paraId="60D72A8D" w14:textId="22413965" w:rsidR="007A3C3F" w:rsidRDefault="007A3C3F" w:rsidP="007A3C3F">
      <w:pPr>
        <w:pStyle w:val="BodyText"/>
        <w:jc w:val="both"/>
        <w:rPr>
          <w:b/>
          <w:i w:val="0"/>
        </w:rPr>
      </w:pPr>
      <w:r>
        <w:rPr>
          <w:i w:val="0"/>
        </w:rPr>
        <w:t>Ovim Zaključkom</w:t>
      </w:r>
      <w:r w:rsidRPr="0049373D">
        <w:rPr>
          <w:i w:val="0"/>
        </w:rPr>
        <w:t xml:space="preserve"> utvrđuje se pravo na jednokratne novčane naknade, u iznosu od </w:t>
      </w:r>
      <w:r w:rsidR="00E819A9">
        <w:rPr>
          <w:b/>
          <w:bCs/>
          <w:i w:val="0"/>
        </w:rPr>
        <w:t>10</w:t>
      </w:r>
      <w:r w:rsidR="00C67391">
        <w:rPr>
          <w:b/>
          <w:bCs/>
          <w:i w:val="0"/>
        </w:rPr>
        <w:t>00</w:t>
      </w:r>
      <w:r w:rsidRPr="0049373D">
        <w:rPr>
          <w:b/>
          <w:bCs/>
          <w:i w:val="0"/>
        </w:rPr>
        <w:t>,00KM,</w:t>
      </w:r>
      <w:r w:rsidRPr="0049373D">
        <w:rPr>
          <w:i w:val="0"/>
        </w:rPr>
        <w:t xml:space="preserve">  za  djecu rođenu  u periodu </w:t>
      </w:r>
      <w:r>
        <w:rPr>
          <w:b/>
          <w:i w:val="0"/>
        </w:rPr>
        <w:t>01.01. do 31.12. 202</w:t>
      </w:r>
      <w:r w:rsidR="00D5759A">
        <w:rPr>
          <w:b/>
          <w:i w:val="0"/>
        </w:rPr>
        <w:t>5</w:t>
      </w:r>
      <w:r w:rsidRPr="0049373D">
        <w:rPr>
          <w:b/>
          <w:i w:val="0"/>
        </w:rPr>
        <w:t>. godini.</w:t>
      </w:r>
    </w:p>
    <w:p w14:paraId="39883C8A" w14:textId="2EA56417" w:rsidR="007A3C3F" w:rsidRPr="0049373D" w:rsidRDefault="007A3C3F" w:rsidP="007A3C3F">
      <w:pPr>
        <w:pStyle w:val="BodyText"/>
        <w:jc w:val="both"/>
        <w:rPr>
          <w:b/>
          <w:i w:val="0"/>
        </w:rPr>
      </w:pPr>
      <w:r w:rsidRPr="00412AD0">
        <w:rPr>
          <w:i w:val="0"/>
        </w:rPr>
        <w:t>Sredstva za naknadu će se  isplaćivat</w:t>
      </w:r>
      <w:r>
        <w:rPr>
          <w:i w:val="0"/>
        </w:rPr>
        <w:t xml:space="preserve">i iz Budžeta Općine Pale za </w:t>
      </w:r>
      <w:r w:rsidRPr="007A3C3F">
        <w:rPr>
          <w:b/>
          <w:bCs/>
          <w:i w:val="0"/>
        </w:rPr>
        <w:t>202</w:t>
      </w:r>
      <w:r w:rsidR="00D5759A">
        <w:rPr>
          <w:b/>
          <w:bCs/>
          <w:i w:val="0"/>
        </w:rPr>
        <w:t>5</w:t>
      </w:r>
      <w:r w:rsidRPr="007A3C3F">
        <w:rPr>
          <w:b/>
          <w:bCs/>
          <w:i w:val="0"/>
        </w:rPr>
        <w:t>. godinu</w:t>
      </w:r>
      <w:r>
        <w:rPr>
          <w:i w:val="0"/>
        </w:rPr>
        <w:t>, nakon usvajanja Budžeta</w:t>
      </w:r>
      <w:r>
        <w:rPr>
          <w:b/>
          <w:i w:val="0"/>
        </w:rPr>
        <w:t>.</w:t>
      </w:r>
    </w:p>
    <w:p w14:paraId="7C5D453E" w14:textId="77777777" w:rsidR="00252E81" w:rsidRDefault="00252E81" w:rsidP="001C1D99">
      <w:pPr>
        <w:pStyle w:val="BodyText"/>
        <w:jc w:val="both"/>
        <w:rPr>
          <w:i w:val="0"/>
          <w:lang w:val="en-US"/>
        </w:rPr>
      </w:pPr>
    </w:p>
    <w:p w14:paraId="20A82501" w14:textId="358A4005" w:rsidR="000B63AA" w:rsidRDefault="000B63AA" w:rsidP="007A3C3F">
      <w:pPr>
        <w:pStyle w:val="Title"/>
        <w:rPr>
          <w:lang w:val="hr-HR"/>
        </w:rPr>
      </w:pPr>
    </w:p>
    <w:p w14:paraId="081945B9" w14:textId="5829C6A3" w:rsidR="007A3C3F" w:rsidRPr="007A3C3F" w:rsidRDefault="007A3C3F" w:rsidP="007A3C3F">
      <w:pPr>
        <w:pStyle w:val="BodyTextIndent"/>
        <w:ind w:left="0"/>
        <w:jc w:val="both"/>
        <w:rPr>
          <w:iCs/>
        </w:rPr>
      </w:pPr>
      <w:r w:rsidRPr="007A3C3F">
        <w:rPr>
          <w:iCs/>
        </w:rPr>
        <w:t>Pravo na naknadu iz člana 1. ov</w:t>
      </w:r>
      <w:r>
        <w:rPr>
          <w:iCs/>
        </w:rPr>
        <w:t>og</w:t>
      </w:r>
      <w:r w:rsidRPr="007A3C3F">
        <w:rPr>
          <w:iCs/>
        </w:rPr>
        <w:t xml:space="preserve"> </w:t>
      </w:r>
      <w:r>
        <w:rPr>
          <w:iCs/>
        </w:rPr>
        <w:t>Zaključka</w:t>
      </w:r>
      <w:r w:rsidRPr="007A3C3F">
        <w:rPr>
          <w:iCs/>
        </w:rPr>
        <w:t xml:space="preserve"> imaju porodice koje imaju stalno mjesto boravka na području Općine Pale.</w:t>
      </w:r>
    </w:p>
    <w:p w14:paraId="5703734A" w14:textId="67B0E39F" w:rsidR="007A3C3F" w:rsidRPr="0049373D" w:rsidRDefault="007A3C3F" w:rsidP="007A3C3F">
      <w:pPr>
        <w:pStyle w:val="Title"/>
      </w:pPr>
      <w:r>
        <w:t>.</w:t>
      </w:r>
      <w:r w:rsidRPr="0049373D">
        <w:t xml:space="preserve"> </w:t>
      </w:r>
    </w:p>
    <w:p w14:paraId="13C6D3E4" w14:textId="2F40B81B" w:rsidR="003A3ED1" w:rsidRDefault="007A3C3F" w:rsidP="007A3C3F">
      <w:pPr>
        <w:jc w:val="both"/>
        <w:rPr>
          <w:lang w:val="hr-HR"/>
        </w:rPr>
      </w:pPr>
      <w:r>
        <w:rPr>
          <w:iCs/>
          <w:lang w:val="hr-HR"/>
        </w:rPr>
        <w:t>Ovaj Zaključak</w:t>
      </w:r>
      <w:r w:rsidRPr="0049373D">
        <w:rPr>
          <w:iCs/>
          <w:lang w:val="hr-HR"/>
        </w:rPr>
        <w:t xml:space="preserve"> stupa na snagu danom </w:t>
      </w:r>
      <w:r w:rsidR="00D5759A">
        <w:rPr>
          <w:iCs/>
          <w:lang w:val="hr-HR"/>
        </w:rPr>
        <w:t>donošenja</w:t>
      </w:r>
      <w:r w:rsidR="00735750">
        <w:rPr>
          <w:iCs/>
          <w:lang w:val="hr-HR"/>
        </w:rPr>
        <w:t xml:space="preserve">, </w:t>
      </w:r>
      <w:r w:rsidR="00735750" w:rsidRPr="00697583">
        <w:rPr>
          <w:lang w:val="hr-HR"/>
        </w:rPr>
        <w:t>primjenjuje se od 01.01.2025. godine</w:t>
      </w:r>
      <w:r w:rsidR="00735750">
        <w:rPr>
          <w:lang w:val="hr-HR"/>
        </w:rPr>
        <w:t>,</w:t>
      </w:r>
      <w:r w:rsidRPr="0049373D">
        <w:rPr>
          <w:iCs/>
          <w:lang w:val="hr-HR"/>
        </w:rPr>
        <w:t xml:space="preserve"> a naknadno će biti objavljen</w:t>
      </w:r>
      <w:r>
        <w:rPr>
          <w:iCs/>
          <w:lang w:val="hr-HR"/>
        </w:rPr>
        <w:t>a</w:t>
      </w:r>
      <w:r w:rsidRPr="0049373D">
        <w:rPr>
          <w:iCs/>
          <w:lang w:val="hr-HR"/>
        </w:rPr>
        <w:t xml:space="preserve"> u Službenim novinama Bosansko-podrinjskog kantona Goražde.</w:t>
      </w:r>
    </w:p>
    <w:p w14:paraId="2CD0A033" w14:textId="77777777" w:rsidR="003A3ED1" w:rsidRPr="003A3ED1" w:rsidRDefault="003A3ED1" w:rsidP="003A3ED1">
      <w:pPr>
        <w:rPr>
          <w:lang w:val="hr-HR"/>
        </w:rPr>
      </w:pPr>
    </w:p>
    <w:p w14:paraId="017A8EC5" w14:textId="77777777" w:rsidR="007A3C3F" w:rsidRDefault="007A3C3F" w:rsidP="003A3ED1">
      <w:pPr>
        <w:ind w:left="5954"/>
        <w:jc w:val="center"/>
        <w:rPr>
          <w:b/>
          <w:bCs/>
          <w:iCs/>
        </w:rPr>
      </w:pPr>
    </w:p>
    <w:p w14:paraId="5172471F" w14:textId="77777777" w:rsidR="007A3C3F" w:rsidRDefault="007A3C3F" w:rsidP="003A3ED1">
      <w:pPr>
        <w:ind w:left="5954"/>
        <w:jc w:val="center"/>
        <w:rPr>
          <w:b/>
          <w:bCs/>
          <w:iCs/>
        </w:rPr>
      </w:pPr>
    </w:p>
    <w:p w14:paraId="2677B6FD" w14:textId="55C3BE8F" w:rsidR="003A3ED1" w:rsidRDefault="003A3ED1" w:rsidP="003A3ED1">
      <w:pPr>
        <w:ind w:left="5954"/>
        <w:jc w:val="center"/>
        <w:rPr>
          <w:b/>
          <w:bCs/>
          <w:iCs/>
        </w:rPr>
      </w:pPr>
      <w:r>
        <w:rPr>
          <w:b/>
          <w:bCs/>
          <w:iCs/>
        </w:rPr>
        <w:t>PREDSJEDAVAJUĆI</w:t>
      </w:r>
    </w:p>
    <w:p w14:paraId="59B3C0DB" w14:textId="77777777" w:rsidR="003A3ED1" w:rsidRDefault="003A3ED1" w:rsidP="003A3ED1">
      <w:pPr>
        <w:ind w:left="5954"/>
        <w:jc w:val="center"/>
        <w:rPr>
          <w:iCs/>
        </w:rPr>
      </w:pPr>
    </w:p>
    <w:p w14:paraId="5FFA6D32" w14:textId="19DF54C7" w:rsidR="003A3ED1" w:rsidRDefault="001B34E5" w:rsidP="003A3ED1">
      <w:pPr>
        <w:ind w:left="5954"/>
        <w:jc w:val="center"/>
        <w:rPr>
          <w:iCs/>
        </w:rPr>
      </w:pPr>
      <w:r>
        <w:rPr>
          <w:iCs/>
        </w:rPr>
        <w:t>M</w:t>
      </w:r>
      <w:r w:rsidR="003A3ED1">
        <w:rPr>
          <w:iCs/>
        </w:rPr>
        <w:t>r.sc. Senad Mutapčić, dipl. ing. maš.</w:t>
      </w:r>
    </w:p>
    <w:p w14:paraId="0C11FFF0" w14:textId="77777777" w:rsidR="00E819A9" w:rsidRPr="00CA4A4C" w:rsidRDefault="00E819A9" w:rsidP="00E819A9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622E6A5B4B774E048E0744C76077C9C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944858" w14:textId="77777777" w:rsidR="00E819A9" w:rsidRDefault="00E819A9" w:rsidP="00E819A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254564825"/>
        <w:placeholder>
          <w:docPart w:val="DF3FBDF7B8D744AC888DF8F3BB9AEAA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8A82D9D" w14:textId="77777777" w:rsidR="00E819A9" w:rsidRDefault="00E819A9" w:rsidP="00E819A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C659EF2CB824C678197135430622D5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3B35187" w14:textId="77777777" w:rsidR="00E819A9" w:rsidRPr="007A0CE0" w:rsidRDefault="00E819A9" w:rsidP="00E819A9">
          <w:pPr>
            <w:pStyle w:val="ListParagraph"/>
            <w:numPr>
              <w:ilvl w:val="0"/>
              <w:numId w:val="5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1" w:displacedByCustomXml="prev"/>
    <w:p w14:paraId="15DBCCE3" w14:textId="77777777" w:rsidR="0014247F" w:rsidRPr="0014247F" w:rsidRDefault="0014247F" w:rsidP="001C1D99">
      <w:pPr>
        <w:rPr>
          <w:lang w:val="hr-HR"/>
        </w:rPr>
      </w:pPr>
    </w:p>
    <w:sectPr w:rsidR="0014247F" w:rsidRPr="0014247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CB9F" w14:textId="77777777" w:rsidR="00A22465" w:rsidRDefault="00A22465">
      <w:r>
        <w:separator/>
      </w:r>
    </w:p>
  </w:endnote>
  <w:endnote w:type="continuationSeparator" w:id="0">
    <w:p w14:paraId="79608404" w14:textId="77777777" w:rsidR="00A22465" w:rsidRDefault="00A2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A45" w14:textId="77777777" w:rsidR="004959C6" w:rsidRDefault="0049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4959C6" w:rsidRDefault="00A22465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>Općina Pale FBiH | Općinsko vijeće | Himze Sablje br.33, 73290 Prača</w:t>
    </w:r>
    <w:r w:rsidR="008011E1" w:rsidRPr="004959C6">
      <w:rPr>
        <w:sz w:val="20"/>
        <w:szCs w:val="20"/>
      </w:rPr>
      <w:t xml:space="preserve"> | e.mail: praca@bih.net.ba</w:t>
    </w:r>
  </w:p>
  <w:p w14:paraId="328367A8" w14:textId="20EF8545" w:rsidR="00DF7521" w:rsidRPr="004959C6" w:rsidRDefault="0014247F" w:rsidP="002904A5">
    <w:pPr>
      <w:jc w:val="center"/>
      <w:rPr>
        <w:sz w:val="20"/>
        <w:szCs w:val="20"/>
      </w:rPr>
    </w:pPr>
    <w:r w:rsidRPr="004959C6">
      <w:rPr>
        <w:sz w:val="20"/>
        <w:szCs w:val="20"/>
      </w:rPr>
      <w:t xml:space="preserve">e-mail: </w:t>
    </w:r>
    <w:hyperlink r:id="rId1" w:history="1">
      <w:r w:rsidRPr="004959C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4959C6">
      <w:rPr>
        <w:sz w:val="20"/>
        <w:szCs w:val="20"/>
      </w:rPr>
      <w:t xml:space="preserve"> | WEB: </w:t>
    </w:r>
    <w:hyperlink r:id="rId2" w:history="1">
      <w:r w:rsidRPr="004959C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4959C6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B961" w14:textId="77777777" w:rsidR="004959C6" w:rsidRDefault="00495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0D2A" w14:textId="77777777" w:rsidR="00A22465" w:rsidRDefault="00A22465">
      <w:r>
        <w:separator/>
      </w:r>
    </w:p>
  </w:footnote>
  <w:footnote w:type="continuationSeparator" w:id="0">
    <w:p w14:paraId="3A33D88C" w14:textId="77777777" w:rsidR="00A22465" w:rsidRDefault="00A2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7EBB" w14:textId="77777777" w:rsidR="004959C6" w:rsidRDefault="00495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F95A" w14:textId="77777777" w:rsidR="004959C6" w:rsidRDefault="00495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C1D3" w14:textId="77777777" w:rsidR="004959C6" w:rsidRDefault="00495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98"/>
    <w:multiLevelType w:val="hybridMultilevel"/>
    <w:tmpl w:val="5CFCBB24"/>
    <w:lvl w:ilvl="0" w:tplc="02CC888E">
      <w:start w:val="1"/>
      <w:numFmt w:val="decimal"/>
      <w:pStyle w:val="Title"/>
      <w:lvlText w:val="Član 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56AF"/>
    <w:rsid w:val="00061A07"/>
    <w:rsid w:val="00074321"/>
    <w:rsid w:val="000B0A0E"/>
    <w:rsid w:val="000B63AA"/>
    <w:rsid w:val="000F7787"/>
    <w:rsid w:val="001074A2"/>
    <w:rsid w:val="0014247F"/>
    <w:rsid w:val="001944A5"/>
    <w:rsid w:val="001B0770"/>
    <w:rsid w:val="001B34E5"/>
    <w:rsid w:val="001C1D99"/>
    <w:rsid w:val="00252E81"/>
    <w:rsid w:val="002904A5"/>
    <w:rsid w:val="002D4636"/>
    <w:rsid w:val="00345811"/>
    <w:rsid w:val="00361BDD"/>
    <w:rsid w:val="00397E29"/>
    <w:rsid w:val="003A3ED1"/>
    <w:rsid w:val="0041565C"/>
    <w:rsid w:val="00420257"/>
    <w:rsid w:val="004224F4"/>
    <w:rsid w:val="00425E7E"/>
    <w:rsid w:val="00454EC5"/>
    <w:rsid w:val="00462C9E"/>
    <w:rsid w:val="004959C6"/>
    <w:rsid w:val="004C7A0F"/>
    <w:rsid w:val="0054541A"/>
    <w:rsid w:val="0054649B"/>
    <w:rsid w:val="00554BFC"/>
    <w:rsid w:val="005729EC"/>
    <w:rsid w:val="005910E5"/>
    <w:rsid w:val="005F12AF"/>
    <w:rsid w:val="006C2A47"/>
    <w:rsid w:val="006F2FF0"/>
    <w:rsid w:val="00725693"/>
    <w:rsid w:val="00735750"/>
    <w:rsid w:val="00754C14"/>
    <w:rsid w:val="00787C06"/>
    <w:rsid w:val="007A3C3F"/>
    <w:rsid w:val="007B0EFB"/>
    <w:rsid w:val="008011E1"/>
    <w:rsid w:val="00843A7F"/>
    <w:rsid w:val="00847B11"/>
    <w:rsid w:val="00854516"/>
    <w:rsid w:val="00895080"/>
    <w:rsid w:val="008A4F91"/>
    <w:rsid w:val="008B387A"/>
    <w:rsid w:val="008C266A"/>
    <w:rsid w:val="00946E13"/>
    <w:rsid w:val="009D3B20"/>
    <w:rsid w:val="009E4AA0"/>
    <w:rsid w:val="00A22465"/>
    <w:rsid w:val="00A72113"/>
    <w:rsid w:val="00A732FD"/>
    <w:rsid w:val="00A961C3"/>
    <w:rsid w:val="00AC7E1F"/>
    <w:rsid w:val="00AD0F9A"/>
    <w:rsid w:val="00AE1EFE"/>
    <w:rsid w:val="00B25535"/>
    <w:rsid w:val="00B26DFD"/>
    <w:rsid w:val="00B30E76"/>
    <w:rsid w:val="00B41DE3"/>
    <w:rsid w:val="00B47399"/>
    <w:rsid w:val="00B97693"/>
    <w:rsid w:val="00BD1DFF"/>
    <w:rsid w:val="00BE1ECE"/>
    <w:rsid w:val="00C54771"/>
    <w:rsid w:val="00C67391"/>
    <w:rsid w:val="00C75D8E"/>
    <w:rsid w:val="00CA786F"/>
    <w:rsid w:val="00CC410E"/>
    <w:rsid w:val="00D4798E"/>
    <w:rsid w:val="00D5759A"/>
    <w:rsid w:val="00D77BCE"/>
    <w:rsid w:val="00DE0E61"/>
    <w:rsid w:val="00DF2D74"/>
    <w:rsid w:val="00E17466"/>
    <w:rsid w:val="00E45C25"/>
    <w:rsid w:val="00E571B7"/>
    <w:rsid w:val="00E77EA0"/>
    <w:rsid w:val="00E819A9"/>
    <w:rsid w:val="00E97733"/>
    <w:rsid w:val="00EE3F04"/>
    <w:rsid w:val="00F072B8"/>
    <w:rsid w:val="00F27F90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3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3C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C6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2E6A5B4B774E048E0744C76077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C361-50A3-4C1D-9351-61590925A990}"/>
      </w:docPartPr>
      <w:docPartBody>
        <w:p w:rsidR="00880447" w:rsidRDefault="006A44AB" w:rsidP="006A44AB">
          <w:pPr>
            <w:pStyle w:val="622E6A5B4B774E048E0744C76077C9C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F3FBDF7B8D744AC888DF8F3BB9A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4D9F-7302-41F1-A7B2-144AD1B5E1DA}"/>
      </w:docPartPr>
      <w:docPartBody>
        <w:p w:rsidR="00880447" w:rsidRDefault="006A44AB" w:rsidP="006A44AB">
          <w:pPr>
            <w:pStyle w:val="DF3FBDF7B8D744AC888DF8F3BB9AEAA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C659EF2CB824C67819713543062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6DB6-30BD-40A9-9243-4D9D0843B361}"/>
      </w:docPartPr>
      <w:docPartBody>
        <w:p w:rsidR="00880447" w:rsidRDefault="006A44AB" w:rsidP="006A44AB">
          <w:pPr>
            <w:pStyle w:val="BC659EF2CB824C678197135430622D5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DB"/>
    <w:rsid w:val="005746F1"/>
    <w:rsid w:val="006A44AB"/>
    <w:rsid w:val="007369BA"/>
    <w:rsid w:val="00880447"/>
    <w:rsid w:val="008B3EDB"/>
    <w:rsid w:val="009F2290"/>
    <w:rsid w:val="00A3775B"/>
    <w:rsid w:val="00B57B83"/>
    <w:rsid w:val="00D759B3"/>
    <w:rsid w:val="00F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4AB"/>
  </w:style>
  <w:style w:type="paragraph" w:customStyle="1" w:styleId="622E6A5B4B774E048E0744C76077C9CB">
    <w:name w:val="622E6A5B4B774E048E0744C76077C9CB"/>
    <w:rsid w:val="006A44AB"/>
    <w:rPr>
      <w:lang w:val="en-US" w:eastAsia="en-US"/>
    </w:rPr>
  </w:style>
  <w:style w:type="paragraph" w:customStyle="1" w:styleId="DF3FBDF7B8D744AC888DF8F3BB9AEAA4">
    <w:name w:val="DF3FBDF7B8D744AC888DF8F3BB9AEAA4"/>
    <w:rsid w:val="006A44AB"/>
    <w:rPr>
      <w:lang w:val="en-US" w:eastAsia="en-US"/>
    </w:rPr>
  </w:style>
  <w:style w:type="paragraph" w:customStyle="1" w:styleId="BC659EF2CB824C678197135430622D57">
    <w:name w:val="BC659EF2CB824C678197135430622D57"/>
    <w:rsid w:val="006A44A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11</cp:revision>
  <cp:lastPrinted>2021-07-12T06:03:00Z</cp:lastPrinted>
  <dcterms:created xsi:type="dcterms:W3CDTF">2022-01-05T09:08:00Z</dcterms:created>
  <dcterms:modified xsi:type="dcterms:W3CDTF">2024-12-26T12:57:00Z</dcterms:modified>
</cp:coreProperties>
</file>