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425279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16F8A7C5" w14:textId="77777777" w:rsidR="005D27D6" w:rsidRPr="0024532E" w:rsidRDefault="005D27D6" w:rsidP="005D27D6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02-04-</w:t>
      </w:r>
      <w:r>
        <w:rPr>
          <w:bCs/>
          <w:sz w:val="22"/>
          <w:szCs w:val="22"/>
        </w:rPr>
        <w:t>77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 xml:space="preserve">5 </w:t>
      </w:r>
    </w:p>
    <w:p w14:paraId="5C48FEB7" w14:textId="271FF7E2" w:rsidR="005D27D6" w:rsidRPr="0024532E" w:rsidRDefault="005D27D6" w:rsidP="005D27D6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08.04.2025.</w:t>
      </w:r>
      <w:r w:rsidRPr="0024532E">
        <w:rPr>
          <w:bCs/>
          <w:sz w:val="22"/>
          <w:szCs w:val="22"/>
        </w:rPr>
        <w:t xml:space="preserve"> godine</w:t>
      </w:r>
    </w:p>
    <w:p w14:paraId="77609DA0" w14:textId="77777777" w:rsidR="005D27D6" w:rsidRPr="0024532E" w:rsidRDefault="005D27D6" w:rsidP="005D27D6">
      <w:pPr>
        <w:jc w:val="both"/>
        <w:rPr>
          <w:sz w:val="22"/>
          <w:szCs w:val="22"/>
        </w:rPr>
      </w:pPr>
    </w:p>
    <w:p w14:paraId="508BF996" w14:textId="77777777" w:rsidR="005D27D6" w:rsidRPr="0024532E" w:rsidRDefault="005D27D6" w:rsidP="005D27D6">
      <w:pPr>
        <w:jc w:val="both"/>
        <w:rPr>
          <w:sz w:val="22"/>
          <w:szCs w:val="22"/>
        </w:rPr>
      </w:pPr>
    </w:p>
    <w:p w14:paraId="24F2D014" w14:textId="35C62DE8" w:rsidR="005D27D6" w:rsidRPr="0024532E" w:rsidRDefault="005D27D6" w:rsidP="005D27D6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08.04.2025.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51D0710A" w14:textId="1F931493" w:rsidR="000004A8" w:rsidRDefault="00F23338" w:rsidP="00F23338">
      <w:pPr>
        <w:jc w:val="center"/>
        <w:rPr>
          <w:b/>
          <w:bCs/>
          <w:iCs/>
          <w:sz w:val="22"/>
          <w:szCs w:val="22"/>
        </w:rPr>
      </w:pPr>
      <w:r w:rsidRPr="00F23338">
        <w:rPr>
          <w:b/>
          <w:bCs/>
          <w:iCs/>
          <w:sz w:val="22"/>
          <w:szCs w:val="22"/>
        </w:rPr>
        <w:t>O</w:t>
      </w:r>
      <w:r w:rsidRPr="00F23338">
        <w:rPr>
          <w:iCs/>
          <w:sz w:val="22"/>
          <w:szCs w:val="22"/>
        </w:rPr>
        <w:t xml:space="preserve"> </w:t>
      </w:r>
      <w:r w:rsidRPr="00F23338">
        <w:rPr>
          <w:b/>
          <w:bCs/>
          <w:iCs/>
          <w:sz w:val="22"/>
          <w:szCs w:val="22"/>
        </w:rPr>
        <w:t>USVAJANJU IZVJEŠTAJA O RADU JAVNE STAMBENO KOMUNALNO GRAĐEVINSKO I USLUŽNOG PREDUZEĆA U 2024. GODINI</w:t>
      </w:r>
    </w:p>
    <w:p w14:paraId="68891B6C" w14:textId="77777777" w:rsidR="00F23338" w:rsidRPr="0024532E" w:rsidRDefault="00F23338" w:rsidP="00F23338">
      <w:pPr>
        <w:jc w:val="center"/>
        <w:rPr>
          <w:iCs/>
          <w:sz w:val="22"/>
          <w:szCs w:val="2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4D2A045A" w14:textId="3A488E71" w:rsidR="001765A7" w:rsidRPr="0017184E" w:rsidRDefault="00CE4789" w:rsidP="0034433E">
      <w:pPr>
        <w:pStyle w:val="ListParagraph"/>
        <w:numPr>
          <w:ilvl w:val="0"/>
          <w:numId w:val="8"/>
        </w:numPr>
        <w:ind w:left="360"/>
        <w:jc w:val="both"/>
        <w:rPr>
          <w:bCs/>
          <w:sz w:val="22"/>
          <w:szCs w:val="22"/>
          <w:lang w:val="hr-HR"/>
        </w:rPr>
      </w:pPr>
      <w:r w:rsidRPr="0017184E">
        <w:rPr>
          <w:sz w:val="22"/>
          <w:szCs w:val="22"/>
          <w:lang w:val="hr-HR"/>
        </w:rPr>
        <w:t>Usvaja se</w:t>
      </w:r>
      <w:r w:rsidR="00535DC6" w:rsidRPr="0017184E">
        <w:rPr>
          <w:sz w:val="22"/>
          <w:szCs w:val="22"/>
          <w:lang w:val="hr-HR"/>
        </w:rPr>
        <w:t xml:space="preserve"> </w:t>
      </w:r>
      <w:r w:rsidR="003B0659" w:rsidRPr="0017184E">
        <w:rPr>
          <w:bCs/>
          <w:sz w:val="22"/>
          <w:szCs w:val="22"/>
          <w:lang w:val="hr-HR"/>
        </w:rPr>
        <w:t xml:space="preserve">Izvještaja o radu </w:t>
      </w:r>
      <w:bookmarkStart w:id="0" w:name="_Hlk193787873"/>
      <w:r w:rsidR="00305402">
        <w:rPr>
          <w:bCs/>
          <w:sz w:val="22"/>
          <w:szCs w:val="22"/>
          <w:lang w:val="hr-HR"/>
        </w:rPr>
        <w:t>Javne</w:t>
      </w:r>
      <w:r w:rsidR="0017184E" w:rsidRPr="0017184E">
        <w:rPr>
          <w:bCs/>
          <w:sz w:val="22"/>
          <w:szCs w:val="22"/>
          <w:lang w:val="hr-HR"/>
        </w:rPr>
        <w:t xml:space="preserve"> </w:t>
      </w:r>
      <w:r w:rsidR="00F23338">
        <w:rPr>
          <w:bCs/>
          <w:sz w:val="22"/>
          <w:szCs w:val="22"/>
          <w:lang w:val="hr-HR"/>
        </w:rPr>
        <w:t xml:space="preserve">stambeno komunalno građevinsko i uslužnog preduzeća </w:t>
      </w:r>
      <w:bookmarkEnd w:id="0"/>
      <w:r w:rsidR="00F23338">
        <w:rPr>
          <w:bCs/>
          <w:sz w:val="22"/>
          <w:szCs w:val="22"/>
          <w:lang w:val="hr-HR"/>
        </w:rPr>
        <w:t xml:space="preserve">Prača </w:t>
      </w:r>
      <w:r w:rsidR="00DB7C49" w:rsidRPr="0017184E">
        <w:rPr>
          <w:bCs/>
          <w:sz w:val="22"/>
          <w:szCs w:val="22"/>
          <w:lang w:val="hr-HR"/>
        </w:rPr>
        <w:t xml:space="preserve">u </w:t>
      </w:r>
      <w:r w:rsidRPr="0017184E">
        <w:rPr>
          <w:bCs/>
          <w:sz w:val="22"/>
          <w:szCs w:val="22"/>
          <w:lang w:val="hr-HR"/>
        </w:rPr>
        <w:t>2024</w:t>
      </w:r>
      <w:r w:rsidR="00DB7C49" w:rsidRPr="0017184E">
        <w:rPr>
          <w:bCs/>
          <w:sz w:val="22"/>
          <w:szCs w:val="22"/>
          <w:lang w:val="hr-HR"/>
        </w:rPr>
        <w:t>. godini</w:t>
      </w:r>
      <w:r w:rsidR="0024532E" w:rsidRPr="0017184E">
        <w:rPr>
          <w:bCs/>
          <w:sz w:val="22"/>
          <w:szCs w:val="22"/>
          <w:lang w:val="hr-HR"/>
        </w:rPr>
        <w:t>.</w:t>
      </w:r>
    </w:p>
    <w:p w14:paraId="74DC8348" w14:textId="3E3AEDEB" w:rsidR="001765A7" w:rsidRPr="0034433E" w:rsidRDefault="001765A7" w:rsidP="0034433E">
      <w:pPr>
        <w:pStyle w:val="ListParagraph"/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34433E">
        <w:rPr>
          <w:sz w:val="22"/>
          <w:szCs w:val="22"/>
        </w:rPr>
        <w:t xml:space="preserve">Zaključak stupa na snagu danom </w:t>
      </w:r>
      <w:r w:rsidR="006033F8" w:rsidRPr="0034433E">
        <w:rPr>
          <w:sz w:val="22"/>
          <w:szCs w:val="22"/>
        </w:rPr>
        <w:t>donošenja</w:t>
      </w:r>
      <w:r w:rsidRPr="0034433E">
        <w:rPr>
          <w:sz w:val="22"/>
          <w:szCs w:val="22"/>
        </w:rPr>
        <w:t xml:space="preserve"> a naknadno će biti objavljen u </w:t>
      </w:r>
      <w:r w:rsidR="00CE4789">
        <w:rPr>
          <w:sz w:val="22"/>
          <w:szCs w:val="22"/>
        </w:rPr>
        <w:t>„</w:t>
      </w:r>
      <w:r w:rsidRPr="0034433E">
        <w:rPr>
          <w:sz w:val="22"/>
          <w:szCs w:val="22"/>
        </w:rPr>
        <w:t>Službenim novinama Bosansko-podrinjskog kantona Goražde</w:t>
      </w:r>
      <w:r w:rsidR="00CE4789">
        <w:rPr>
          <w:sz w:val="22"/>
          <w:szCs w:val="22"/>
        </w:rPr>
        <w:t>“</w:t>
      </w:r>
      <w:r w:rsidRPr="0034433E">
        <w:rPr>
          <w:sz w:val="22"/>
          <w:szCs w:val="22"/>
        </w:rPr>
        <w:t>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045FDDE2" w:rsidR="002F4B8E" w:rsidRPr="0024532E" w:rsidRDefault="005D27D6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7C2C7B01" w:rsidR="002F4B8E" w:rsidRPr="0024532E" w:rsidRDefault="005D27D6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JKP "Prača",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24532E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1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166C" w14:textId="77777777" w:rsidR="00425279" w:rsidRDefault="00425279">
      <w:r>
        <w:separator/>
      </w:r>
    </w:p>
  </w:endnote>
  <w:endnote w:type="continuationSeparator" w:id="0">
    <w:p w14:paraId="31CE5174" w14:textId="77777777" w:rsidR="00425279" w:rsidRDefault="0042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425279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F653" w14:textId="77777777" w:rsidR="00425279" w:rsidRDefault="00425279">
      <w:r>
        <w:separator/>
      </w:r>
    </w:p>
  </w:footnote>
  <w:footnote w:type="continuationSeparator" w:id="0">
    <w:p w14:paraId="6292E0EB" w14:textId="77777777" w:rsidR="00425279" w:rsidRDefault="0042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48BD"/>
    <w:multiLevelType w:val="hybridMultilevel"/>
    <w:tmpl w:val="589E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61A07"/>
    <w:rsid w:val="00074321"/>
    <w:rsid w:val="00091BAF"/>
    <w:rsid w:val="000B63AA"/>
    <w:rsid w:val="000E7B9D"/>
    <w:rsid w:val="000F7787"/>
    <w:rsid w:val="0014247F"/>
    <w:rsid w:val="00151F08"/>
    <w:rsid w:val="0016695C"/>
    <w:rsid w:val="0017184E"/>
    <w:rsid w:val="001765A7"/>
    <w:rsid w:val="001B0770"/>
    <w:rsid w:val="001B34E5"/>
    <w:rsid w:val="001C0102"/>
    <w:rsid w:val="001C1D99"/>
    <w:rsid w:val="001C5B9B"/>
    <w:rsid w:val="001F4E91"/>
    <w:rsid w:val="0020673E"/>
    <w:rsid w:val="002159C9"/>
    <w:rsid w:val="00227035"/>
    <w:rsid w:val="0024532E"/>
    <w:rsid w:val="00252E81"/>
    <w:rsid w:val="002639D7"/>
    <w:rsid w:val="002904A5"/>
    <w:rsid w:val="00291BDD"/>
    <w:rsid w:val="00293EF3"/>
    <w:rsid w:val="002B01AE"/>
    <w:rsid w:val="002B5040"/>
    <w:rsid w:val="002D4636"/>
    <w:rsid w:val="002F1218"/>
    <w:rsid w:val="002F4B8E"/>
    <w:rsid w:val="00305402"/>
    <w:rsid w:val="0034433E"/>
    <w:rsid w:val="00345811"/>
    <w:rsid w:val="00355C35"/>
    <w:rsid w:val="00361BDD"/>
    <w:rsid w:val="003650DE"/>
    <w:rsid w:val="003A266F"/>
    <w:rsid w:val="003A3ED1"/>
    <w:rsid w:val="003A644F"/>
    <w:rsid w:val="003B0659"/>
    <w:rsid w:val="003D2768"/>
    <w:rsid w:val="00413EF2"/>
    <w:rsid w:val="0041565C"/>
    <w:rsid w:val="00420257"/>
    <w:rsid w:val="004224F4"/>
    <w:rsid w:val="00425279"/>
    <w:rsid w:val="00425E7E"/>
    <w:rsid w:val="00434CD9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729EC"/>
    <w:rsid w:val="005910E5"/>
    <w:rsid w:val="005D27D6"/>
    <w:rsid w:val="005D2A9C"/>
    <w:rsid w:val="006033F8"/>
    <w:rsid w:val="006041B6"/>
    <w:rsid w:val="006B0638"/>
    <w:rsid w:val="006B0ED8"/>
    <w:rsid w:val="006C2A47"/>
    <w:rsid w:val="006D25C0"/>
    <w:rsid w:val="006F2FF0"/>
    <w:rsid w:val="00751915"/>
    <w:rsid w:val="00754C14"/>
    <w:rsid w:val="00754E3B"/>
    <w:rsid w:val="00787C06"/>
    <w:rsid w:val="00790456"/>
    <w:rsid w:val="007A37A1"/>
    <w:rsid w:val="007B0EFB"/>
    <w:rsid w:val="007D4507"/>
    <w:rsid w:val="007F4503"/>
    <w:rsid w:val="008011E1"/>
    <w:rsid w:val="008057F1"/>
    <w:rsid w:val="00843A7F"/>
    <w:rsid w:val="00847B11"/>
    <w:rsid w:val="008518E9"/>
    <w:rsid w:val="00895080"/>
    <w:rsid w:val="008B387A"/>
    <w:rsid w:val="008C266A"/>
    <w:rsid w:val="008C40DC"/>
    <w:rsid w:val="008E2C62"/>
    <w:rsid w:val="00903DDC"/>
    <w:rsid w:val="00912058"/>
    <w:rsid w:val="00922665"/>
    <w:rsid w:val="00946E13"/>
    <w:rsid w:val="00972C28"/>
    <w:rsid w:val="0098597D"/>
    <w:rsid w:val="009A3B35"/>
    <w:rsid w:val="009B4BCA"/>
    <w:rsid w:val="009D3B20"/>
    <w:rsid w:val="009E4AA0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71D60"/>
    <w:rsid w:val="00B97693"/>
    <w:rsid w:val="00BB02D3"/>
    <w:rsid w:val="00BB3BA8"/>
    <w:rsid w:val="00BC772A"/>
    <w:rsid w:val="00BD1DFF"/>
    <w:rsid w:val="00BE1ECE"/>
    <w:rsid w:val="00BE476E"/>
    <w:rsid w:val="00C16856"/>
    <w:rsid w:val="00C20AE1"/>
    <w:rsid w:val="00C25074"/>
    <w:rsid w:val="00C54771"/>
    <w:rsid w:val="00C72862"/>
    <w:rsid w:val="00C75D8E"/>
    <w:rsid w:val="00CA786F"/>
    <w:rsid w:val="00CC7FC4"/>
    <w:rsid w:val="00CD1B58"/>
    <w:rsid w:val="00CE3DD7"/>
    <w:rsid w:val="00CE4789"/>
    <w:rsid w:val="00D4798E"/>
    <w:rsid w:val="00D64F3B"/>
    <w:rsid w:val="00D71D0A"/>
    <w:rsid w:val="00D77BCE"/>
    <w:rsid w:val="00D86212"/>
    <w:rsid w:val="00D9643A"/>
    <w:rsid w:val="00DB7C49"/>
    <w:rsid w:val="00DD36B3"/>
    <w:rsid w:val="00DE0E61"/>
    <w:rsid w:val="00E17466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3338"/>
    <w:rsid w:val="00F241C0"/>
    <w:rsid w:val="00F26918"/>
    <w:rsid w:val="00F27F90"/>
    <w:rsid w:val="00F430CF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11387C"/>
    <w:rsid w:val="00164C27"/>
    <w:rsid w:val="001A6B94"/>
    <w:rsid w:val="001D7BAD"/>
    <w:rsid w:val="003C1BC9"/>
    <w:rsid w:val="00403770"/>
    <w:rsid w:val="00426185"/>
    <w:rsid w:val="00455F66"/>
    <w:rsid w:val="0048065B"/>
    <w:rsid w:val="00552C2C"/>
    <w:rsid w:val="00591BA3"/>
    <w:rsid w:val="006233D1"/>
    <w:rsid w:val="0071266E"/>
    <w:rsid w:val="00725FF6"/>
    <w:rsid w:val="007270FD"/>
    <w:rsid w:val="007372FC"/>
    <w:rsid w:val="00785591"/>
    <w:rsid w:val="007F091D"/>
    <w:rsid w:val="00805E96"/>
    <w:rsid w:val="008B2619"/>
    <w:rsid w:val="00987EFC"/>
    <w:rsid w:val="009B22F3"/>
    <w:rsid w:val="009C1E2D"/>
    <w:rsid w:val="00A441D5"/>
    <w:rsid w:val="00A7543F"/>
    <w:rsid w:val="00AA79C2"/>
    <w:rsid w:val="00B1373C"/>
    <w:rsid w:val="00B96B45"/>
    <w:rsid w:val="00CB4F5F"/>
    <w:rsid w:val="00E1644D"/>
    <w:rsid w:val="00E541E7"/>
    <w:rsid w:val="00E83743"/>
    <w:rsid w:val="00EA0D09"/>
    <w:rsid w:val="00EF5A34"/>
    <w:rsid w:val="00F55FA0"/>
    <w:rsid w:val="00FB2BAC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619"/>
  </w:style>
  <w:style w:type="paragraph" w:customStyle="1" w:styleId="CD56871A87404071A6C17C7A142C444C">
    <w:name w:val="CD56871A87404071A6C17C7A142C444C"/>
    <w:rsid w:val="00987EFC"/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  <w:style w:type="paragraph" w:customStyle="1" w:styleId="85459A25F5BF41F49E6CE25EE85F496D">
    <w:name w:val="85459A25F5BF41F49E6CE25EE85F496D"/>
    <w:rsid w:val="009C1E2D"/>
    <w:rPr>
      <w:lang w:val="bs-Latn-BA" w:eastAsia="bs-Latn-BA"/>
    </w:rPr>
  </w:style>
  <w:style w:type="paragraph" w:customStyle="1" w:styleId="030B4BF435924800B773DC471FB7A4D3">
    <w:name w:val="030B4BF435924800B773DC471FB7A4D3"/>
    <w:rsid w:val="008B2619"/>
    <w:rPr>
      <w:lang w:val="en-US" w:eastAsia="en-US"/>
    </w:rPr>
  </w:style>
  <w:style w:type="paragraph" w:customStyle="1" w:styleId="91A315CAFAE64A448ACCE82D00C0D555">
    <w:name w:val="91A315CAFAE64A448ACCE82D00C0D555"/>
    <w:rsid w:val="008B2619"/>
    <w:rPr>
      <w:lang w:val="en-US" w:eastAsia="en-US"/>
    </w:rPr>
  </w:style>
  <w:style w:type="paragraph" w:customStyle="1" w:styleId="4322D0C831804127BEE379BCDF894A0F">
    <w:name w:val="4322D0C831804127BEE379BCDF894A0F"/>
    <w:rsid w:val="008B2619"/>
    <w:rPr>
      <w:lang w:val="en-US" w:eastAsia="en-US"/>
    </w:rPr>
  </w:style>
  <w:style w:type="paragraph" w:customStyle="1" w:styleId="B18B64564C914F9E99DFDF0B07799480">
    <w:name w:val="B18B64564C914F9E99DFDF0B07799480"/>
    <w:rsid w:val="008B261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5</cp:revision>
  <cp:lastPrinted>2025-04-09T07:26:00Z</cp:lastPrinted>
  <dcterms:created xsi:type="dcterms:W3CDTF">2025-03-06T08:05:00Z</dcterms:created>
  <dcterms:modified xsi:type="dcterms:W3CDTF">2025-04-09T07:26:00Z</dcterms:modified>
</cp:coreProperties>
</file>